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7A02" w14:textId="31D0B38A" w:rsidR="0084063F" w:rsidRPr="00B7547B" w:rsidRDefault="00DE0080" w:rsidP="001012A3">
      <w:pPr>
        <w:spacing w:after="0"/>
        <w:rPr>
          <w:rFonts w:ascii="Arial" w:hAnsi="Arial" w:cs="Arial"/>
        </w:rPr>
      </w:pPr>
      <w:r w:rsidRPr="00B7547B">
        <w:rPr>
          <w:rFonts w:ascii="Arial" w:hAnsi="Arial" w:cs="Arial"/>
        </w:rPr>
        <w:t xml:space="preserve">De </w:t>
      </w:r>
      <w:r w:rsidR="00061C03" w:rsidRPr="00B7547B">
        <w:rPr>
          <w:rFonts w:ascii="Arial" w:hAnsi="Arial" w:cs="Arial"/>
        </w:rPr>
        <w:t xml:space="preserve">sociale partners </w:t>
      </w:r>
      <w:r w:rsidR="00632913" w:rsidRPr="00B7547B">
        <w:rPr>
          <w:rFonts w:ascii="Arial" w:hAnsi="Arial" w:cs="Arial"/>
        </w:rPr>
        <w:t xml:space="preserve">in </w:t>
      </w:r>
      <w:r w:rsidRPr="00B7547B">
        <w:rPr>
          <w:rFonts w:ascii="Arial" w:hAnsi="Arial" w:cs="Arial"/>
        </w:rPr>
        <w:t xml:space="preserve">de </w:t>
      </w:r>
      <w:r w:rsidR="00061C03" w:rsidRPr="00B7547B">
        <w:rPr>
          <w:rFonts w:ascii="Arial" w:hAnsi="Arial" w:cs="Arial"/>
        </w:rPr>
        <w:t>P</w:t>
      </w:r>
      <w:r w:rsidRPr="00B7547B">
        <w:rPr>
          <w:rFonts w:ascii="Arial" w:hAnsi="Arial" w:cs="Arial"/>
        </w:rPr>
        <w:t>ensioenkamer, te weten</w:t>
      </w:r>
      <w:r w:rsidR="00B7547B">
        <w:rPr>
          <w:rFonts w:ascii="Arial" w:hAnsi="Arial" w:cs="Arial"/>
        </w:rPr>
        <w:t xml:space="preserve"> </w:t>
      </w:r>
      <w:r w:rsidRPr="00B7547B">
        <w:rPr>
          <w:rFonts w:ascii="Arial" w:hAnsi="Arial" w:cs="Arial"/>
        </w:rPr>
        <w:t xml:space="preserve">de </w:t>
      </w:r>
      <w:r w:rsidR="00061C03" w:rsidRPr="00B7547B">
        <w:rPr>
          <w:rFonts w:ascii="Arial" w:hAnsi="Arial" w:cs="Arial"/>
        </w:rPr>
        <w:t>K</w:t>
      </w:r>
      <w:r w:rsidRPr="00B7547B">
        <w:rPr>
          <w:rFonts w:ascii="Arial" w:hAnsi="Arial" w:cs="Arial"/>
        </w:rPr>
        <w:t xml:space="preserve">abinetssectoren en de Zelfstandige Publieke Werkgevers (ZPW) en de </w:t>
      </w:r>
      <w:r w:rsidR="00061C03" w:rsidRPr="00B7547B">
        <w:rPr>
          <w:rFonts w:ascii="Arial" w:hAnsi="Arial" w:cs="Arial"/>
        </w:rPr>
        <w:t>C</w:t>
      </w:r>
      <w:r w:rsidRPr="00B7547B">
        <w:rPr>
          <w:rFonts w:ascii="Arial" w:hAnsi="Arial" w:cs="Arial"/>
        </w:rPr>
        <w:t xml:space="preserve">entrales van </w:t>
      </w:r>
      <w:r w:rsidR="00061C03" w:rsidRPr="00B7547B">
        <w:rPr>
          <w:rFonts w:ascii="Arial" w:hAnsi="Arial" w:cs="Arial"/>
        </w:rPr>
        <w:t>O</w:t>
      </w:r>
      <w:r w:rsidRPr="00B7547B">
        <w:rPr>
          <w:rFonts w:ascii="Arial" w:hAnsi="Arial" w:cs="Arial"/>
        </w:rPr>
        <w:t xml:space="preserve">verheidspersoneel te weten de ACOP, de CCOOP, het AC en de CMHF hebben op 15 december 2023 een hoofdlijnenresultaat bereikt over het vernieuwen van de pensioenregeling van het ABP </w:t>
      </w:r>
      <w:r w:rsidR="00061C03" w:rsidRPr="00B7547B">
        <w:rPr>
          <w:rFonts w:ascii="Arial" w:hAnsi="Arial" w:cs="Arial"/>
        </w:rPr>
        <w:t xml:space="preserve">en de overgang </w:t>
      </w:r>
      <w:r w:rsidRPr="00B7547B">
        <w:rPr>
          <w:rFonts w:ascii="Arial" w:hAnsi="Arial" w:cs="Arial"/>
        </w:rPr>
        <w:t>op basis van het Pensioenakkoord 2019 en de Wet toekomst pensioen</w:t>
      </w:r>
      <w:r w:rsidR="00632913" w:rsidRPr="00B7547B">
        <w:rPr>
          <w:rFonts w:ascii="Arial" w:hAnsi="Arial" w:cs="Arial"/>
        </w:rPr>
        <w:t>en</w:t>
      </w:r>
      <w:r w:rsidRPr="00B7547B">
        <w:rPr>
          <w:rFonts w:ascii="Arial" w:hAnsi="Arial" w:cs="Arial"/>
        </w:rPr>
        <w:t xml:space="preserve"> welke op 1 juli 2023 in werking is getreden</w:t>
      </w:r>
      <w:r w:rsidR="0084063F" w:rsidRPr="00B7547B">
        <w:rPr>
          <w:rFonts w:ascii="Arial" w:hAnsi="Arial" w:cs="Arial"/>
        </w:rPr>
        <w:t>.</w:t>
      </w:r>
    </w:p>
    <w:p w14:paraId="4F4DE55B" w14:textId="11EAF96C" w:rsidR="0084063F" w:rsidRPr="00B7547B" w:rsidRDefault="0084063F" w:rsidP="001012A3">
      <w:pPr>
        <w:spacing w:after="0"/>
        <w:rPr>
          <w:rFonts w:ascii="Arial" w:hAnsi="Arial" w:cs="Arial"/>
        </w:rPr>
      </w:pPr>
      <w:r w:rsidRPr="00B7547B">
        <w:rPr>
          <w:rFonts w:ascii="Arial" w:hAnsi="Arial" w:cs="Arial"/>
        </w:rPr>
        <w:t xml:space="preserve">Partijen zijn de hieronder opgenomen afspraken, uitgangspunten en ambities overeengekomen. </w:t>
      </w:r>
      <w:r w:rsidR="00061C03" w:rsidRPr="00B7547B">
        <w:rPr>
          <w:rFonts w:ascii="Arial" w:hAnsi="Arial" w:cs="Arial"/>
        </w:rPr>
        <w:t>Hierbij is het u</w:t>
      </w:r>
      <w:r w:rsidR="00632913" w:rsidRPr="00B7547B">
        <w:rPr>
          <w:rFonts w:ascii="Arial" w:hAnsi="Arial" w:cs="Arial"/>
        </w:rPr>
        <w:t>i</w:t>
      </w:r>
      <w:r w:rsidRPr="00B7547B">
        <w:rPr>
          <w:rFonts w:ascii="Arial" w:hAnsi="Arial" w:cs="Arial"/>
        </w:rPr>
        <w:t>tgangspunt  de huidige pensioenregeling. Als ergens geen afspraken over zijn opgenomen, blijven de bestaande afspraken gelden.</w:t>
      </w:r>
    </w:p>
    <w:p w14:paraId="62DB3093" w14:textId="77777777" w:rsidR="00DE0080" w:rsidRPr="00B7547B" w:rsidRDefault="00DE0080" w:rsidP="001012A3">
      <w:pPr>
        <w:spacing w:after="0"/>
        <w:rPr>
          <w:rFonts w:ascii="Arial" w:hAnsi="Arial" w:cs="Arial"/>
          <w:i/>
          <w:iCs/>
        </w:rPr>
      </w:pPr>
    </w:p>
    <w:p w14:paraId="4D62D947" w14:textId="2ED64620" w:rsidR="001012A3" w:rsidRPr="00B7547B" w:rsidRDefault="001012A3" w:rsidP="001012A3">
      <w:pPr>
        <w:spacing w:after="0"/>
        <w:rPr>
          <w:rFonts w:ascii="Arial" w:hAnsi="Arial" w:cs="Arial"/>
          <w:i/>
          <w:iCs/>
        </w:rPr>
      </w:pPr>
      <w:r w:rsidRPr="00B7547B">
        <w:rPr>
          <w:rFonts w:ascii="Arial" w:hAnsi="Arial" w:cs="Arial"/>
          <w:i/>
          <w:iCs/>
        </w:rPr>
        <w:br/>
      </w:r>
    </w:p>
    <w:p w14:paraId="64365806" w14:textId="77777777" w:rsidR="001012A3" w:rsidRPr="00B7547B" w:rsidRDefault="001012A3" w:rsidP="001012A3">
      <w:pPr>
        <w:spacing w:after="0"/>
        <w:rPr>
          <w:rFonts w:ascii="Arial" w:hAnsi="Arial" w:cs="Arial"/>
        </w:rPr>
      </w:pPr>
    </w:p>
    <w:p w14:paraId="13DBD937" w14:textId="77777777" w:rsidR="001012A3" w:rsidRPr="00B7547B" w:rsidRDefault="001012A3" w:rsidP="001012A3">
      <w:pPr>
        <w:rPr>
          <w:rFonts w:ascii="Arial" w:hAnsi="Arial" w:cs="Arial"/>
          <w:b/>
          <w:bCs/>
          <w:i/>
          <w:iCs/>
          <w:u w:val="single"/>
        </w:rPr>
      </w:pPr>
      <w:r w:rsidRPr="00B7547B">
        <w:rPr>
          <w:rFonts w:ascii="Arial" w:hAnsi="Arial" w:cs="Arial"/>
          <w:b/>
          <w:bCs/>
          <w:i/>
          <w:iCs/>
          <w:u w:val="single"/>
        </w:rPr>
        <w:t>A. Contouren nieuwe pensioenregeling</w:t>
      </w:r>
    </w:p>
    <w:p w14:paraId="7428D032" w14:textId="77777777" w:rsidR="001012A3" w:rsidRPr="00B7547B" w:rsidRDefault="001012A3" w:rsidP="001012A3">
      <w:pPr>
        <w:spacing w:after="0"/>
        <w:rPr>
          <w:rFonts w:ascii="Arial" w:hAnsi="Arial" w:cs="Arial"/>
          <w:b/>
          <w:bCs/>
        </w:rPr>
      </w:pPr>
      <w:r w:rsidRPr="00B7547B">
        <w:rPr>
          <w:rFonts w:ascii="Arial" w:hAnsi="Arial" w:cs="Arial"/>
          <w:b/>
          <w:bCs/>
        </w:rPr>
        <w:t>Contractvorm en ingangsdatum</w:t>
      </w:r>
    </w:p>
    <w:p w14:paraId="5CC7F75D" w14:textId="708B7C20" w:rsidR="001012A3" w:rsidRPr="00B7547B" w:rsidRDefault="001012A3" w:rsidP="001012A3">
      <w:pPr>
        <w:spacing w:after="0"/>
        <w:rPr>
          <w:rFonts w:ascii="Arial" w:hAnsi="Arial" w:cs="Arial"/>
        </w:rPr>
      </w:pPr>
      <w:r w:rsidRPr="00B7547B">
        <w:rPr>
          <w:rFonts w:ascii="Arial" w:hAnsi="Arial" w:cs="Arial"/>
        </w:rPr>
        <w:t>Sociale partners hebben gekozen voor de solidaire premieregeling (SPR) met solidariteitsreserve. De nieuwe pensioenregeling gaat in per 1 januari 2027</w:t>
      </w:r>
      <w:r w:rsidR="005E2E9D" w:rsidRPr="00B7547B">
        <w:rPr>
          <w:rFonts w:ascii="Arial" w:hAnsi="Arial" w:cs="Arial"/>
        </w:rPr>
        <w:t>.</w:t>
      </w:r>
    </w:p>
    <w:p w14:paraId="7E698585" w14:textId="77777777" w:rsidR="001012A3" w:rsidRPr="00B7547B" w:rsidRDefault="001012A3" w:rsidP="001012A3">
      <w:pPr>
        <w:spacing w:after="0"/>
        <w:rPr>
          <w:rFonts w:ascii="Arial" w:hAnsi="Arial" w:cs="Arial"/>
        </w:rPr>
      </w:pPr>
    </w:p>
    <w:p w14:paraId="31343E3F" w14:textId="77777777" w:rsidR="001012A3" w:rsidRPr="00B7547B" w:rsidRDefault="001012A3" w:rsidP="001012A3">
      <w:pPr>
        <w:spacing w:after="0"/>
        <w:rPr>
          <w:rFonts w:ascii="Arial" w:hAnsi="Arial" w:cs="Arial"/>
          <w:b/>
          <w:bCs/>
        </w:rPr>
      </w:pPr>
      <w:r w:rsidRPr="00B7547B">
        <w:rPr>
          <w:rFonts w:ascii="Arial" w:hAnsi="Arial" w:cs="Arial"/>
          <w:b/>
          <w:bCs/>
        </w:rPr>
        <w:t>Aanpassing pensioenuitkeringen</w:t>
      </w:r>
    </w:p>
    <w:p w14:paraId="3C44C556" w14:textId="77777777" w:rsidR="001012A3" w:rsidRPr="00B7547B" w:rsidRDefault="001012A3" w:rsidP="001012A3">
      <w:pPr>
        <w:spacing w:after="0"/>
        <w:rPr>
          <w:rFonts w:ascii="Arial" w:hAnsi="Arial" w:cs="Arial"/>
        </w:rPr>
      </w:pPr>
      <w:r w:rsidRPr="00B7547B">
        <w:rPr>
          <w:rFonts w:ascii="Arial" w:hAnsi="Arial" w:cs="Arial"/>
        </w:rPr>
        <w:t>Binnen de SPR is, voor alle pensioenvormen, sprake van variabele uitkeringen die (gedempt) meebewegen met rendementsontwikkelingen. Er is gekozen voor gelijke aanpassingen van alle ingegane uitkeringen.</w:t>
      </w:r>
    </w:p>
    <w:p w14:paraId="355354E7" w14:textId="77777777" w:rsidR="001012A3" w:rsidRPr="00B7547B" w:rsidRDefault="001012A3" w:rsidP="001012A3">
      <w:pPr>
        <w:spacing w:after="0"/>
        <w:rPr>
          <w:rFonts w:ascii="Arial" w:hAnsi="Arial" w:cs="Arial"/>
          <w:b/>
          <w:bCs/>
        </w:rPr>
      </w:pPr>
    </w:p>
    <w:p w14:paraId="58ECE188" w14:textId="77777777" w:rsidR="001012A3" w:rsidRPr="00B7547B" w:rsidRDefault="001012A3" w:rsidP="001012A3">
      <w:pPr>
        <w:spacing w:after="0"/>
        <w:rPr>
          <w:rFonts w:ascii="Arial" w:hAnsi="Arial" w:cs="Arial"/>
          <w:b/>
          <w:bCs/>
        </w:rPr>
      </w:pPr>
      <w:r w:rsidRPr="00B7547B">
        <w:rPr>
          <w:rFonts w:ascii="Arial" w:hAnsi="Arial" w:cs="Arial"/>
          <w:b/>
          <w:bCs/>
        </w:rPr>
        <w:t>Premie</w:t>
      </w:r>
    </w:p>
    <w:p w14:paraId="1295006A" w14:textId="427BDD85" w:rsidR="001012A3" w:rsidRPr="00B7547B" w:rsidRDefault="001012A3" w:rsidP="001012A3">
      <w:pPr>
        <w:spacing w:after="0"/>
        <w:rPr>
          <w:rFonts w:ascii="Arial" w:hAnsi="Arial" w:cs="Arial"/>
        </w:rPr>
      </w:pPr>
      <w:r w:rsidRPr="00B7547B">
        <w:rPr>
          <w:rFonts w:ascii="Arial" w:hAnsi="Arial" w:cs="Arial"/>
        </w:rPr>
        <w:t>Voor de nieuwe pensioenregeling wordt een jaarlijkse premie beschikbaar gesteld van 27,</w:t>
      </w:r>
      <w:r w:rsidR="005E2E9D" w:rsidRPr="00B7547B">
        <w:rPr>
          <w:rFonts w:ascii="Arial" w:hAnsi="Arial" w:cs="Arial"/>
        </w:rPr>
        <w:t>2</w:t>
      </w:r>
      <w:r w:rsidRPr="00B7547B">
        <w:rPr>
          <w:rFonts w:ascii="Arial" w:hAnsi="Arial" w:cs="Arial"/>
        </w:rPr>
        <w:t xml:space="preserve">% </w:t>
      </w:r>
      <w:r w:rsidR="00DB3E87" w:rsidRPr="00B7547B">
        <w:rPr>
          <w:rFonts w:ascii="Arial" w:hAnsi="Arial" w:cs="Arial"/>
        </w:rPr>
        <w:t xml:space="preserve"> </w:t>
      </w:r>
      <w:r w:rsidRPr="00B7547B">
        <w:rPr>
          <w:rFonts w:ascii="Arial" w:hAnsi="Arial" w:cs="Arial"/>
        </w:rPr>
        <w:t>van de pensioengrondslag. De pensioengrondslag is het pensioengevende salaris verminderd met een franchise. De franchise is ongewijzigd en is gelijk aan de huidige premiefranchise OP</w:t>
      </w:r>
      <w:r w:rsidR="00D6489F" w:rsidRPr="00B7547B">
        <w:rPr>
          <w:rFonts w:ascii="Arial" w:hAnsi="Arial" w:cs="Arial"/>
        </w:rPr>
        <w:t>/NP</w:t>
      </w:r>
      <w:r w:rsidRPr="00B7547B">
        <w:rPr>
          <w:rFonts w:ascii="Arial" w:hAnsi="Arial" w:cs="Arial"/>
        </w:rPr>
        <w:t xml:space="preserve"> (burgers) van</w:t>
      </w:r>
      <w:r w:rsidR="005E2E9D" w:rsidRPr="00B7547B">
        <w:rPr>
          <w:rFonts w:ascii="Arial" w:hAnsi="Arial" w:cs="Arial"/>
        </w:rPr>
        <w:t xml:space="preserve"> </w:t>
      </w:r>
      <w:r w:rsidRPr="00B7547B">
        <w:rPr>
          <w:rFonts w:ascii="Arial" w:hAnsi="Arial" w:cs="Arial"/>
        </w:rPr>
        <w:t xml:space="preserve">16.350 </w:t>
      </w:r>
      <w:r w:rsidR="005E2E9D" w:rsidRPr="00B7547B">
        <w:rPr>
          <w:rFonts w:ascii="Arial" w:hAnsi="Arial" w:cs="Arial"/>
        </w:rPr>
        <w:t xml:space="preserve">euro </w:t>
      </w:r>
      <w:r w:rsidRPr="00B7547B">
        <w:rPr>
          <w:rFonts w:ascii="Arial" w:hAnsi="Arial" w:cs="Arial"/>
        </w:rPr>
        <w:t>(niveau 2023), de jaarlijkse aanpassing verandert niet.</w:t>
      </w:r>
      <w:r w:rsidRPr="00B7547B">
        <w:rPr>
          <w:rFonts w:ascii="Arial" w:hAnsi="Arial" w:cs="Arial"/>
        </w:rPr>
        <w:br/>
        <w:t xml:space="preserve">De totaalpremie </w:t>
      </w:r>
      <w:r w:rsidR="00632913" w:rsidRPr="00B7547B">
        <w:rPr>
          <w:rFonts w:ascii="Arial" w:hAnsi="Arial" w:cs="Arial"/>
        </w:rPr>
        <w:t>inclusief kosten</w:t>
      </w:r>
      <w:r w:rsidR="006D4B3C" w:rsidRPr="00B7547B">
        <w:rPr>
          <w:rFonts w:ascii="Arial" w:hAnsi="Arial" w:cs="Arial"/>
        </w:rPr>
        <w:t xml:space="preserve"> </w:t>
      </w:r>
      <w:r w:rsidRPr="00B7547B">
        <w:rPr>
          <w:rFonts w:ascii="Arial" w:hAnsi="Arial" w:cs="Arial"/>
        </w:rPr>
        <w:t>van 27,</w:t>
      </w:r>
      <w:r w:rsidR="002454E3" w:rsidRPr="00B7547B">
        <w:rPr>
          <w:rFonts w:ascii="Arial" w:hAnsi="Arial" w:cs="Arial"/>
        </w:rPr>
        <w:t>2</w:t>
      </w:r>
      <w:r w:rsidRPr="00B7547B">
        <w:rPr>
          <w:rFonts w:ascii="Arial" w:hAnsi="Arial" w:cs="Arial"/>
        </w:rPr>
        <w:t>%</w:t>
      </w:r>
      <w:r w:rsidR="00DE0080" w:rsidRPr="00B7547B">
        <w:rPr>
          <w:rFonts w:ascii="Arial" w:hAnsi="Arial" w:cs="Arial"/>
        </w:rPr>
        <w:t>, gesplitst in 24,8% OP/NP+ en 2,4% voor de risicopremies,</w:t>
      </w:r>
      <w:r w:rsidRPr="00B7547B">
        <w:rPr>
          <w:rFonts w:ascii="Arial" w:hAnsi="Arial" w:cs="Arial"/>
        </w:rPr>
        <w:t xml:space="preserve"> wordt hierna in de diverse componenten uiteengezet. De diverse onderdelen van de totaalpremie worden geheven over hun eigen grondslag.</w:t>
      </w:r>
    </w:p>
    <w:p w14:paraId="70E3DCEE" w14:textId="2EAF2E58" w:rsidR="0014167F" w:rsidRPr="00B7547B" w:rsidRDefault="0014167F" w:rsidP="001012A3">
      <w:pPr>
        <w:spacing w:after="0"/>
        <w:rPr>
          <w:rFonts w:ascii="Arial" w:hAnsi="Arial" w:cs="Arial"/>
        </w:rPr>
      </w:pPr>
      <w:r w:rsidRPr="00B7547B">
        <w:rPr>
          <w:rFonts w:ascii="Arial" w:hAnsi="Arial" w:cs="Arial"/>
        </w:rPr>
        <w:t>De verdeling van de premie OP/NP+</w:t>
      </w:r>
      <w:r w:rsidR="00582ABC" w:rsidRPr="00B7547B">
        <w:rPr>
          <w:rFonts w:ascii="Arial" w:hAnsi="Arial" w:cs="Arial"/>
        </w:rPr>
        <w:t>,</w:t>
      </w:r>
      <w:r w:rsidRPr="00B7547B">
        <w:rPr>
          <w:rFonts w:ascii="Arial" w:hAnsi="Arial" w:cs="Arial"/>
        </w:rPr>
        <w:t xml:space="preserve"> NP-</w:t>
      </w:r>
      <w:r w:rsidR="00582ABC" w:rsidRPr="00B7547B">
        <w:rPr>
          <w:rFonts w:ascii="Arial" w:hAnsi="Arial" w:cs="Arial"/>
        </w:rPr>
        <w:t xml:space="preserve"> en AOP</w:t>
      </w:r>
      <w:r w:rsidRPr="00B7547B">
        <w:rPr>
          <w:rFonts w:ascii="Arial" w:hAnsi="Arial" w:cs="Arial"/>
        </w:rPr>
        <w:t xml:space="preserve"> </w:t>
      </w:r>
      <w:r w:rsidR="00582ABC" w:rsidRPr="00B7547B">
        <w:rPr>
          <w:rFonts w:ascii="Arial" w:hAnsi="Arial" w:cs="Arial"/>
        </w:rPr>
        <w:t xml:space="preserve">is ongewijzigd en </w:t>
      </w:r>
      <w:r w:rsidRPr="00B7547B">
        <w:rPr>
          <w:rFonts w:ascii="Arial" w:hAnsi="Arial" w:cs="Arial"/>
        </w:rPr>
        <w:t xml:space="preserve">bedraagt 70% werkgever en 30% werknemer. </w:t>
      </w:r>
    </w:p>
    <w:p w14:paraId="793DAC75" w14:textId="77777777" w:rsidR="001012A3" w:rsidRPr="00B7547B" w:rsidRDefault="001012A3" w:rsidP="001012A3">
      <w:pPr>
        <w:spacing w:after="0"/>
        <w:rPr>
          <w:rFonts w:ascii="Arial" w:hAnsi="Arial" w:cs="Arial"/>
        </w:rPr>
      </w:pPr>
    </w:p>
    <w:p w14:paraId="4E0E0F6C" w14:textId="77777777" w:rsidR="001012A3" w:rsidRPr="00B7547B" w:rsidRDefault="001012A3" w:rsidP="001012A3">
      <w:pPr>
        <w:spacing w:after="0"/>
        <w:rPr>
          <w:rFonts w:ascii="Arial" w:hAnsi="Arial" w:cs="Arial"/>
          <w:b/>
          <w:bCs/>
        </w:rPr>
      </w:pPr>
      <w:r w:rsidRPr="00B7547B">
        <w:rPr>
          <w:rFonts w:ascii="Arial" w:hAnsi="Arial" w:cs="Arial"/>
          <w:b/>
          <w:bCs/>
        </w:rPr>
        <w:t>Ouderdomspensioen</w:t>
      </w:r>
    </w:p>
    <w:p w14:paraId="7B38CBBF" w14:textId="77777777" w:rsidR="001012A3" w:rsidRPr="00B7547B" w:rsidRDefault="001012A3" w:rsidP="001012A3">
      <w:pPr>
        <w:spacing w:after="0"/>
        <w:rPr>
          <w:rFonts w:ascii="Arial" w:hAnsi="Arial" w:cs="Arial"/>
        </w:rPr>
      </w:pPr>
    </w:p>
    <w:p w14:paraId="460B3E5E" w14:textId="2855D009" w:rsidR="001012A3" w:rsidRPr="00B7547B" w:rsidRDefault="001012A3" w:rsidP="001012A3">
      <w:pPr>
        <w:spacing w:after="0"/>
        <w:rPr>
          <w:rFonts w:ascii="Arial" w:hAnsi="Arial" w:cs="Arial"/>
          <w:u w:val="single"/>
        </w:rPr>
      </w:pPr>
      <w:r w:rsidRPr="00B7547B">
        <w:rPr>
          <w:rFonts w:ascii="Arial" w:hAnsi="Arial" w:cs="Arial"/>
          <w:u w:val="single"/>
        </w:rPr>
        <w:t>Pensioendoel</w:t>
      </w:r>
    </w:p>
    <w:p w14:paraId="0C727316" w14:textId="77548455" w:rsidR="001012A3" w:rsidRPr="00B7547B" w:rsidRDefault="001012A3" w:rsidP="001012A3">
      <w:pPr>
        <w:spacing w:after="0"/>
        <w:rPr>
          <w:rFonts w:ascii="Arial" w:hAnsi="Arial" w:cs="Arial"/>
        </w:rPr>
      </w:pPr>
      <w:r w:rsidRPr="00B7547B">
        <w:rPr>
          <w:rFonts w:ascii="Arial" w:hAnsi="Arial" w:cs="Arial"/>
        </w:rPr>
        <w:t xml:space="preserve">Voor het ouderdomspensioen (OP) blijven de ambitie en de kans die te bereiken gelijk aan die in de huidige pensioenregeling. Het ouderdomspensioen wordt gebaseerd op de driehoek premie, pensioendoel, en kans </w:t>
      </w:r>
      <w:r w:rsidR="00BE4A6E" w:rsidRPr="00B7547B">
        <w:rPr>
          <w:rFonts w:ascii="Arial" w:hAnsi="Arial" w:cs="Arial"/>
        </w:rPr>
        <w:t xml:space="preserve">op </w:t>
      </w:r>
      <w:r w:rsidRPr="00B7547B">
        <w:rPr>
          <w:rFonts w:ascii="Arial" w:hAnsi="Arial" w:cs="Arial"/>
        </w:rPr>
        <w:t xml:space="preserve">halen pensioendoel. Het pensioendoel is 80% middelloon </w:t>
      </w:r>
      <w:r w:rsidR="00DB3E87" w:rsidRPr="00B7547B">
        <w:rPr>
          <w:rFonts w:ascii="Arial" w:hAnsi="Arial" w:cs="Arial"/>
        </w:rPr>
        <w:t>met een</w:t>
      </w:r>
      <w:r w:rsidRPr="00B7547B">
        <w:rPr>
          <w:rFonts w:ascii="Arial" w:hAnsi="Arial" w:cs="Arial"/>
        </w:rPr>
        <w:t xml:space="preserve"> premie als percentage van de pensioengrondslag </w:t>
      </w:r>
      <w:r w:rsidR="00DB3E87" w:rsidRPr="00B7547B">
        <w:rPr>
          <w:rFonts w:ascii="Arial" w:hAnsi="Arial" w:cs="Arial"/>
        </w:rPr>
        <w:t>en de</w:t>
      </w:r>
      <w:r w:rsidRPr="00B7547B">
        <w:rPr>
          <w:rFonts w:ascii="Arial" w:hAnsi="Arial" w:cs="Arial"/>
        </w:rPr>
        <w:t xml:space="preserve"> kans </w:t>
      </w:r>
      <w:r w:rsidR="00DB3E87" w:rsidRPr="00B7547B">
        <w:rPr>
          <w:rFonts w:ascii="Arial" w:hAnsi="Arial" w:cs="Arial"/>
        </w:rPr>
        <w:t xml:space="preserve">op </w:t>
      </w:r>
      <w:r w:rsidRPr="00B7547B">
        <w:rPr>
          <w:rFonts w:ascii="Arial" w:hAnsi="Arial" w:cs="Arial"/>
        </w:rPr>
        <w:t xml:space="preserve">halen </w:t>
      </w:r>
      <w:r w:rsidR="00DB3E87" w:rsidRPr="00B7547B">
        <w:rPr>
          <w:rFonts w:ascii="Arial" w:hAnsi="Arial" w:cs="Arial"/>
        </w:rPr>
        <w:t xml:space="preserve">van </w:t>
      </w:r>
      <w:r w:rsidRPr="00B7547B">
        <w:rPr>
          <w:rFonts w:ascii="Arial" w:hAnsi="Arial" w:cs="Arial"/>
        </w:rPr>
        <w:t>dat pensioendoel binnen de bandbreedte 60% - 75% (</w:t>
      </w:r>
      <w:r w:rsidR="006D4B3C" w:rsidRPr="00B7547B">
        <w:rPr>
          <w:rFonts w:ascii="Arial" w:hAnsi="Arial" w:cs="Arial"/>
        </w:rPr>
        <w:t>uitgangspunt</w:t>
      </w:r>
      <w:r w:rsidRPr="00B7547B">
        <w:rPr>
          <w:rFonts w:ascii="Arial" w:hAnsi="Arial" w:cs="Arial"/>
        </w:rPr>
        <w:t xml:space="preserve"> </w:t>
      </w:r>
      <w:r w:rsidR="00061C03" w:rsidRPr="00B7547B">
        <w:rPr>
          <w:rFonts w:ascii="Arial" w:hAnsi="Arial" w:cs="Arial"/>
        </w:rPr>
        <w:t xml:space="preserve">bij het maken van de afspraken </w:t>
      </w:r>
      <w:r w:rsidRPr="00B7547B">
        <w:rPr>
          <w:rFonts w:ascii="Arial" w:hAnsi="Arial" w:cs="Arial"/>
        </w:rPr>
        <w:t xml:space="preserve">is minimaal 65%), bij een opbouwperiode van 43 jaar en pensioeningang op 68 jaar. Voor elke deelnemer geldt hetzelfde premiepercentage en dezelfde franchise. </w:t>
      </w:r>
    </w:p>
    <w:p w14:paraId="617D5BE9" w14:textId="0E5BA8BD" w:rsidR="001012A3" w:rsidRPr="00B7547B" w:rsidRDefault="001012A3" w:rsidP="001012A3">
      <w:pPr>
        <w:spacing w:after="0"/>
        <w:rPr>
          <w:rFonts w:ascii="Arial" w:hAnsi="Arial" w:cs="Arial"/>
        </w:rPr>
      </w:pPr>
      <w:r w:rsidRPr="00B7547B">
        <w:rPr>
          <w:rFonts w:ascii="Arial" w:hAnsi="Arial" w:cs="Arial"/>
        </w:rPr>
        <w:t>Het opgebouwd persoonlijk pensioen</w:t>
      </w:r>
      <w:r w:rsidR="008E09C8" w:rsidRPr="00B7547B">
        <w:rPr>
          <w:rFonts w:ascii="Arial" w:hAnsi="Arial" w:cs="Arial"/>
        </w:rPr>
        <w:t>vermogen</w:t>
      </w:r>
      <w:r w:rsidRPr="00B7547B">
        <w:rPr>
          <w:rFonts w:ascii="Arial" w:hAnsi="Arial" w:cs="Arial"/>
        </w:rPr>
        <w:t xml:space="preserve"> wordt op pensioeningangsdatum omgezet in een variabele uitkering</w:t>
      </w:r>
      <w:r w:rsidR="00B34F91" w:rsidRPr="00B7547B">
        <w:rPr>
          <w:rFonts w:ascii="Arial" w:hAnsi="Arial" w:cs="Arial"/>
        </w:rPr>
        <w:t>.</w:t>
      </w:r>
    </w:p>
    <w:p w14:paraId="213BE7A4" w14:textId="77777777" w:rsidR="001012A3" w:rsidRPr="00B7547B" w:rsidRDefault="001012A3" w:rsidP="001012A3">
      <w:pPr>
        <w:spacing w:after="0"/>
        <w:rPr>
          <w:rFonts w:ascii="Arial" w:hAnsi="Arial" w:cs="Arial"/>
        </w:rPr>
      </w:pPr>
    </w:p>
    <w:p w14:paraId="2B2C1DA3" w14:textId="77777777" w:rsidR="00B7547B" w:rsidRDefault="00B7547B" w:rsidP="001012A3">
      <w:pPr>
        <w:spacing w:after="0"/>
        <w:rPr>
          <w:rFonts w:ascii="Arial" w:hAnsi="Arial" w:cs="Arial"/>
          <w:u w:val="single"/>
        </w:rPr>
      </w:pPr>
    </w:p>
    <w:p w14:paraId="153EB3AA" w14:textId="77777777" w:rsidR="00B7547B" w:rsidRDefault="00B7547B" w:rsidP="001012A3">
      <w:pPr>
        <w:spacing w:after="0"/>
        <w:rPr>
          <w:rFonts w:ascii="Arial" w:hAnsi="Arial" w:cs="Arial"/>
          <w:u w:val="single"/>
        </w:rPr>
      </w:pPr>
    </w:p>
    <w:p w14:paraId="12324AEF" w14:textId="5679AF16" w:rsidR="001012A3" w:rsidRPr="00B7547B" w:rsidRDefault="001012A3" w:rsidP="001012A3">
      <w:pPr>
        <w:spacing w:after="0"/>
        <w:rPr>
          <w:rFonts w:ascii="Arial" w:hAnsi="Arial" w:cs="Arial"/>
          <w:u w:val="single"/>
        </w:rPr>
      </w:pPr>
      <w:r w:rsidRPr="00B7547B">
        <w:rPr>
          <w:rFonts w:ascii="Arial" w:hAnsi="Arial" w:cs="Arial"/>
          <w:u w:val="single"/>
        </w:rPr>
        <w:t>Premie OP</w:t>
      </w:r>
    </w:p>
    <w:p w14:paraId="2E7169D3" w14:textId="15058DF9" w:rsidR="001012A3" w:rsidRPr="00B7547B" w:rsidRDefault="001012A3" w:rsidP="001012A3">
      <w:pPr>
        <w:spacing w:after="0"/>
        <w:rPr>
          <w:rFonts w:ascii="Arial" w:hAnsi="Arial" w:cs="Arial"/>
        </w:rPr>
      </w:pPr>
      <w:r w:rsidRPr="00B7547B">
        <w:rPr>
          <w:rFonts w:ascii="Arial" w:hAnsi="Arial" w:cs="Arial"/>
        </w:rPr>
        <w:t>De premie voor het ouderdomspensioen is een spaarpremie die wordt berekend als percentage van de pensioengrondslag. De premie bedraagt 21,</w:t>
      </w:r>
      <w:r w:rsidR="00146420" w:rsidRPr="00B7547B">
        <w:rPr>
          <w:rFonts w:ascii="Arial" w:hAnsi="Arial" w:cs="Arial"/>
        </w:rPr>
        <w:t>6%</w:t>
      </w:r>
      <w:r w:rsidRPr="00B7547B">
        <w:rPr>
          <w:rFonts w:ascii="Arial" w:hAnsi="Arial" w:cs="Arial"/>
        </w:rPr>
        <w:t xml:space="preserve"> van de pensioengrondslag vanaf 1 januari 2027. </w:t>
      </w:r>
    </w:p>
    <w:p w14:paraId="4FF58391" w14:textId="7EE6683D" w:rsidR="001012A3" w:rsidRPr="00B7547B" w:rsidRDefault="001012A3" w:rsidP="001012A3">
      <w:pPr>
        <w:spacing w:after="0"/>
        <w:rPr>
          <w:rFonts w:ascii="Arial" w:hAnsi="Arial" w:cs="Arial"/>
        </w:rPr>
      </w:pPr>
      <w:r w:rsidRPr="00B7547B">
        <w:rPr>
          <w:rFonts w:ascii="Arial" w:hAnsi="Arial" w:cs="Arial"/>
        </w:rPr>
        <w:t>Deze premie OP geldt voor de periode van 1 januari 2027 tot 1 januari 20</w:t>
      </w:r>
      <w:r w:rsidR="00146420" w:rsidRPr="00B7547B">
        <w:rPr>
          <w:rFonts w:ascii="Arial" w:hAnsi="Arial" w:cs="Arial"/>
        </w:rPr>
        <w:t>30</w:t>
      </w:r>
      <w:r w:rsidRPr="00B7547B">
        <w:rPr>
          <w:rFonts w:ascii="Arial" w:hAnsi="Arial" w:cs="Arial"/>
        </w:rPr>
        <w:t>. Eind 2026 wordt beoordeeld of de kans om de ambitie te behalen met de premie OP van 21,</w:t>
      </w:r>
      <w:r w:rsidR="007E7CC4" w:rsidRPr="00B7547B">
        <w:rPr>
          <w:rFonts w:ascii="Arial" w:hAnsi="Arial" w:cs="Arial"/>
        </w:rPr>
        <w:t>6</w:t>
      </w:r>
      <w:r w:rsidRPr="00B7547B">
        <w:rPr>
          <w:rFonts w:ascii="Arial" w:hAnsi="Arial" w:cs="Arial"/>
        </w:rPr>
        <w:t xml:space="preserve">% nog binnen de afgesproken bandbreedte van 60%-75% ligt. </w:t>
      </w:r>
    </w:p>
    <w:p w14:paraId="18C52932" w14:textId="06813336" w:rsidR="001012A3" w:rsidRPr="00B7547B" w:rsidRDefault="001012A3" w:rsidP="001012A3">
      <w:pPr>
        <w:pStyle w:val="Lijstalinea"/>
        <w:numPr>
          <w:ilvl w:val="0"/>
          <w:numId w:val="7"/>
        </w:numPr>
        <w:spacing w:after="0"/>
        <w:rPr>
          <w:rFonts w:ascii="Arial" w:hAnsi="Arial" w:cs="Arial"/>
        </w:rPr>
      </w:pPr>
      <w:r w:rsidRPr="00B7547B">
        <w:rPr>
          <w:rFonts w:ascii="Arial" w:hAnsi="Arial" w:cs="Arial"/>
        </w:rPr>
        <w:t>als de kans binnen de afgesproken bandbreedte ligt, blij</w:t>
      </w:r>
      <w:r w:rsidR="00DB3E87" w:rsidRPr="00B7547B">
        <w:rPr>
          <w:rFonts w:ascii="Arial" w:hAnsi="Arial" w:cs="Arial"/>
        </w:rPr>
        <w:t>ven</w:t>
      </w:r>
      <w:r w:rsidRPr="00B7547B">
        <w:rPr>
          <w:rFonts w:ascii="Arial" w:hAnsi="Arial" w:cs="Arial"/>
        </w:rPr>
        <w:t xml:space="preserve"> de premie</w:t>
      </w:r>
      <w:r w:rsidR="00BE4A6E" w:rsidRPr="00B7547B">
        <w:rPr>
          <w:rFonts w:ascii="Arial" w:hAnsi="Arial" w:cs="Arial"/>
        </w:rPr>
        <w:t xml:space="preserve"> OP</w:t>
      </w:r>
      <w:r w:rsidRPr="00B7547B">
        <w:rPr>
          <w:rFonts w:ascii="Arial" w:hAnsi="Arial" w:cs="Arial"/>
        </w:rPr>
        <w:t xml:space="preserve"> en ambitie gelijk;</w:t>
      </w:r>
    </w:p>
    <w:p w14:paraId="5ECA1CA2" w14:textId="77777777" w:rsidR="001012A3" w:rsidRPr="00B7547B" w:rsidRDefault="001012A3" w:rsidP="001012A3">
      <w:pPr>
        <w:pStyle w:val="Lijstalinea"/>
        <w:numPr>
          <w:ilvl w:val="0"/>
          <w:numId w:val="7"/>
        </w:numPr>
        <w:spacing w:after="0"/>
        <w:rPr>
          <w:rFonts w:ascii="Arial" w:hAnsi="Arial" w:cs="Arial"/>
        </w:rPr>
      </w:pPr>
      <w:r w:rsidRPr="00B7547B">
        <w:rPr>
          <w:rFonts w:ascii="Arial" w:hAnsi="Arial" w:cs="Arial"/>
        </w:rPr>
        <w:t>als de kans buiten de afgesproken bandbreedte ligt, treden sociale partners in overleg of de premie of de ambitie moet worden aangepast.</w:t>
      </w:r>
    </w:p>
    <w:p w14:paraId="0AB958E8" w14:textId="63FF8749" w:rsidR="001012A3" w:rsidRPr="00B7547B" w:rsidRDefault="001012A3" w:rsidP="001012A3">
      <w:pPr>
        <w:spacing w:after="0"/>
        <w:rPr>
          <w:rFonts w:ascii="Arial" w:hAnsi="Arial" w:cs="Arial"/>
        </w:rPr>
      </w:pPr>
      <w:r w:rsidRPr="00B7547B">
        <w:rPr>
          <w:rFonts w:ascii="Arial" w:hAnsi="Arial" w:cs="Arial"/>
        </w:rPr>
        <w:t>Vervolgens wordt de pensioendriehoek mi</w:t>
      </w:r>
      <w:r w:rsidR="004206B9" w:rsidRPr="00B7547B">
        <w:rPr>
          <w:rFonts w:ascii="Arial" w:hAnsi="Arial" w:cs="Arial"/>
        </w:rPr>
        <w:t>n</w:t>
      </w:r>
      <w:r w:rsidRPr="00B7547B">
        <w:rPr>
          <w:rFonts w:ascii="Arial" w:hAnsi="Arial" w:cs="Arial"/>
        </w:rPr>
        <w:t>imaal elke 5 jaar opnieuw beoordeeld om te bezien of bijstelling van pensioendoel</w:t>
      </w:r>
      <w:r w:rsidR="00DB3E87" w:rsidRPr="00B7547B">
        <w:rPr>
          <w:rFonts w:ascii="Arial" w:hAnsi="Arial" w:cs="Arial"/>
        </w:rPr>
        <w:t>,</w:t>
      </w:r>
      <w:r w:rsidRPr="00B7547B">
        <w:rPr>
          <w:rFonts w:ascii="Arial" w:hAnsi="Arial" w:cs="Arial"/>
        </w:rPr>
        <w:t xml:space="preserve"> </w:t>
      </w:r>
      <w:r w:rsidR="00DB3E87" w:rsidRPr="00B7547B">
        <w:rPr>
          <w:rFonts w:ascii="Arial" w:hAnsi="Arial" w:cs="Arial"/>
        </w:rPr>
        <w:t xml:space="preserve">premie </w:t>
      </w:r>
      <w:r w:rsidRPr="00B7547B">
        <w:rPr>
          <w:rFonts w:ascii="Arial" w:hAnsi="Arial" w:cs="Arial"/>
        </w:rPr>
        <w:t xml:space="preserve">of kans noodzakelijk is op basis van de resultaten. De eerste herbeoordeling vindt plaats </w:t>
      </w:r>
      <w:r w:rsidR="00642BA0" w:rsidRPr="00B7547B">
        <w:rPr>
          <w:rFonts w:ascii="Arial" w:hAnsi="Arial" w:cs="Arial"/>
        </w:rPr>
        <w:t xml:space="preserve">in </w:t>
      </w:r>
      <w:r w:rsidRPr="00B7547B">
        <w:rPr>
          <w:rFonts w:ascii="Arial" w:hAnsi="Arial" w:cs="Arial"/>
        </w:rPr>
        <w:t>20</w:t>
      </w:r>
      <w:r w:rsidR="00642BA0" w:rsidRPr="00B7547B">
        <w:rPr>
          <w:rFonts w:ascii="Arial" w:hAnsi="Arial" w:cs="Arial"/>
        </w:rPr>
        <w:t>29</w:t>
      </w:r>
      <w:r w:rsidRPr="00B7547B">
        <w:rPr>
          <w:rFonts w:ascii="Arial" w:hAnsi="Arial" w:cs="Arial"/>
        </w:rPr>
        <w:t xml:space="preserve"> in verband met mogelijke aanpassingen voor de periode 1 januari 20</w:t>
      </w:r>
      <w:r w:rsidR="00642BA0" w:rsidRPr="00B7547B">
        <w:rPr>
          <w:rFonts w:ascii="Arial" w:hAnsi="Arial" w:cs="Arial"/>
        </w:rPr>
        <w:t>30</w:t>
      </w:r>
      <w:r w:rsidRPr="00B7547B">
        <w:rPr>
          <w:rFonts w:ascii="Arial" w:hAnsi="Arial" w:cs="Arial"/>
        </w:rPr>
        <w:t xml:space="preserve"> tot 1 januari 20</w:t>
      </w:r>
      <w:r w:rsidR="00C31F0F" w:rsidRPr="00B7547B">
        <w:rPr>
          <w:rFonts w:ascii="Arial" w:hAnsi="Arial" w:cs="Arial"/>
        </w:rPr>
        <w:t>3</w:t>
      </w:r>
      <w:r w:rsidR="00642BA0" w:rsidRPr="00B7547B">
        <w:rPr>
          <w:rFonts w:ascii="Arial" w:hAnsi="Arial" w:cs="Arial"/>
        </w:rPr>
        <w:t>5</w:t>
      </w:r>
      <w:r w:rsidRPr="00B7547B">
        <w:rPr>
          <w:rFonts w:ascii="Arial" w:hAnsi="Arial" w:cs="Arial"/>
        </w:rPr>
        <w:t xml:space="preserve">. Als tussentijds de kans binnen de marges blijft, blijven </w:t>
      </w:r>
      <w:r w:rsidR="00DB3E87" w:rsidRPr="00B7547B">
        <w:rPr>
          <w:rFonts w:ascii="Arial" w:hAnsi="Arial" w:cs="Arial"/>
        </w:rPr>
        <w:t xml:space="preserve">pensioendoel en </w:t>
      </w:r>
      <w:r w:rsidRPr="00B7547B">
        <w:rPr>
          <w:rFonts w:ascii="Arial" w:hAnsi="Arial" w:cs="Arial"/>
        </w:rPr>
        <w:t>premie OP gelijk.</w:t>
      </w:r>
      <w:r w:rsidR="006D4B3C" w:rsidRPr="00B7547B">
        <w:rPr>
          <w:rFonts w:ascii="Arial" w:hAnsi="Arial" w:cs="Arial"/>
        </w:rPr>
        <w:t xml:space="preserve"> </w:t>
      </w:r>
    </w:p>
    <w:p w14:paraId="03947EE6" w14:textId="77777777" w:rsidR="001012A3" w:rsidRPr="00B7547B" w:rsidRDefault="001012A3" w:rsidP="001012A3">
      <w:pPr>
        <w:spacing w:after="0"/>
        <w:rPr>
          <w:rFonts w:ascii="Arial" w:hAnsi="Arial" w:cs="Arial"/>
        </w:rPr>
      </w:pPr>
    </w:p>
    <w:p w14:paraId="72D4DD06" w14:textId="77777777" w:rsidR="001012A3" w:rsidRPr="00B7547B" w:rsidRDefault="001012A3" w:rsidP="001012A3">
      <w:pPr>
        <w:rPr>
          <w:rFonts w:ascii="Arial" w:hAnsi="Arial" w:cs="Arial"/>
          <w:b/>
          <w:bCs/>
        </w:rPr>
      </w:pPr>
      <w:r w:rsidRPr="00B7547B">
        <w:rPr>
          <w:rFonts w:ascii="Arial" w:hAnsi="Arial" w:cs="Arial"/>
          <w:b/>
          <w:bCs/>
        </w:rPr>
        <w:t>Nabestaandenpensioen</w:t>
      </w:r>
    </w:p>
    <w:p w14:paraId="6B30141B" w14:textId="77777777" w:rsidR="001012A3" w:rsidRPr="00B7547B" w:rsidRDefault="001012A3" w:rsidP="001012A3">
      <w:pPr>
        <w:spacing w:after="0"/>
        <w:rPr>
          <w:rFonts w:ascii="Arial" w:hAnsi="Arial" w:cs="Arial"/>
          <w:i/>
          <w:iCs/>
          <w:u w:val="single"/>
        </w:rPr>
      </w:pPr>
      <w:r w:rsidRPr="00B7547B">
        <w:rPr>
          <w:rFonts w:ascii="Arial" w:hAnsi="Arial" w:cs="Arial"/>
          <w:i/>
          <w:iCs/>
          <w:u w:val="single"/>
        </w:rPr>
        <w:t>Partnerpensioen bij overlijden na pensioeningang</w:t>
      </w:r>
    </w:p>
    <w:p w14:paraId="2E80436D" w14:textId="0910FD51" w:rsidR="001012A3" w:rsidRPr="00B7547B" w:rsidRDefault="001012A3" w:rsidP="001012A3">
      <w:pPr>
        <w:spacing w:after="0"/>
        <w:rPr>
          <w:rFonts w:ascii="Arial" w:hAnsi="Arial" w:cs="Arial"/>
        </w:rPr>
      </w:pPr>
      <w:r w:rsidRPr="00B7547B">
        <w:rPr>
          <w:rFonts w:ascii="Arial" w:hAnsi="Arial" w:cs="Arial"/>
        </w:rPr>
        <w:t xml:space="preserve">Het partnerpensioen bij overlijden na pensioeningang blijft gelijk aan 70% van het ouderdomspensioen. Hiervoor wordt, samen met het ouderdomspensioen, een kapitaal gevormd uit de in te leggen premie. Uitruil met ouderdomspensioen blijft mogelijk voor dit </w:t>
      </w:r>
      <w:proofErr w:type="spellStart"/>
      <w:r w:rsidRPr="00B7547B">
        <w:rPr>
          <w:rFonts w:ascii="Arial" w:hAnsi="Arial" w:cs="Arial"/>
        </w:rPr>
        <w:t>kapitaalgedekte</w:t>
      </w:r>
      <w:proofErr w:type="spellEnd"/>
      <w:r w:rsidRPr="00B7547B">
        <w:rPr>
          <w:rFonts w:ascii="Arial" w:hAnsi="Arial" w:cs="Arial"/>
        </w:rPr>
        <w:t xml:space="preserve"> partnerpensioen.</w:t>
      </w:r>
    </w:p>
    <w:p w14:paraId="09A76A91" w14:textId="77777777" w:rsidR="001012A3" w:rsidRPr="00B7547B" w:rsidRDefault="001012A3" w:rsidP="001012A3">
      <w:pPr>
        <w:spacing w:after="0"/>
        <w:rPr>
          <w:rFonts w:ascii="Arial" w:hAnsi="Arial" w:cs="Arial"/>
        </w:rPr>
      </w:pPr>
    </w:p>
    <w:p w14:paraId="76AFF877" w14:textId="71CE9BE2" w:rsidR="001012A3" w:rsidRPr="00B7547B" w:rsidRDefault="001012A3" w:rsidP="001012A3">
      <w:pPr>
        <w:spacing w:after="0"/>
        <w:rPr>
          <w:rFonts w:ascii="Arial" w:hAnsi="Arial" w:cs="Arial"/>
          <w:i/>
          <w:iCs/>
          <w:u w:val="single"/>
        </w:rPr>
      </w:pPr>
      <w:r w:rsidRPr="00B7547B">
        <w:rPr>
          <w:rFonts w:ascii="Arial" w:hAnsi="Arial" w:cs="Arial"/>
          <w:i/>
          <w:iCs/>
          <w:u w:val="single"/>
        </w:rPr>
        <w:t>Wezenpensioen bij overlijden na pensioeningang</w:t>
      </w:r>
    </w:p>
    <w:p w14:paraId="57DBEB7C" w14:textId="78F6384A" w:rsidR="001012A3" w:rsidRPr="00B7547B" w:rsidRDefault="001012A3" w:rsidP="001012A3">
      <w:pPr>
        <w:pStyle w:val="Lijstalinea"/>
        <w:numPr>
          <w:ilvl w:val="0"/>
          <w:numId w:val="1"/>
        </w:numPr>
        <w:spacing w:after="0"/>
        <w:rPr>
          <w:rFonts w:ascii="Arial" w:hAnsi="Arial" w:cs="Arial"/>
        </w:rPr>
      </w:pPr>
      <w:r w:rsidRPr="00B7547B">
        <w:rPr>
          <w:rFonts w:ascii="Arial" w:hAnsi="Arial" w:cs="Arial"/>
        </w:rPr>
        <w:t xml:space="preserve">Het wezenpensioen bij overlijden na pensionering blijft voor </w:t>
      </w:r>
      <w:proofErr w:type="spellStart"/>
      <w:r w:rsidRPr="00B7547B">
        <w:rPr>
          <w:rFonts w:ascii="Arial" w:hAnsi="Arial" w:cs="Arial"/>
        </w:rPr>
        <w:t>halfwezen</w:t>
      </w:r>
      <w:proofErr w:type="spellEnd"/>
      <w:r w:rsidRPr="00B7547B">
        <w:rPr>
          <w:rFonts w:ascii="Arial" w:hAnsi="Arial" w:cs="Arial"/>
        </w:rPr>
        <w:t xml:space="preserve"> 14% van het ouderdomspensioen en voor volle wezen 28% van het ouderdomspensioen.</w:t>
      </w:r>
    </w:p>
    <w:p w14:paraId="2AE5D06F" w14:textId="5CF5F6ED" w:rsidR="001012A3" w:rsidRPr="00B7547B" w:rsidRDefault="001012A3" w:rsidP="001012A3">
      <w:pPr>
        <w:pStyle w:val="Lijstalinea"/>
        <w:numPr>
          <w:ilvl w:val="0"/>
          <w:numId w:val="1"/>
        </w:numPr>
        <w:spacing w:after="0"/>
        <w:rPr>
          <w:rFonts w:ascii="Arial" w:hAnsi="Arial" w:cs="Arial"/>
        </w:rPr>
      </w:pPr>
      <w:r w:rsidRPr="00B7547B">
        <w:rPr>
          <w:rFonts w:ascii="Arial" w:hAnsi="Arial" w:cs="Arial"/>
        </w:rPr>
        <w:t>Het wezenpensioen wordt uitgekeerd tot de leeftijd van 25 jaar</w:t>
      </w:r>
      <w:r w:rsidR="005B34CB" w:rsidRPr="00B7547B">
        <w:rPr>
          <w:rFonts w:ascii="Arial" w:hAnsi="Arial" w:cs="Arial"/>
        </w:rPr>
        <w:t>.</w:t>
      </w:r>
    </w:p>
    <w:p w14:paraId="4D7A0ABD" w14:textId="483B4D20" w:rsidR="001012A3" w:rsidRPr="00B7547B" w:rsidRDefault="006F0D91" w:rsidP="001012A3">
      <w:pPr>
        <w:pStyle w:val="Lijstalinea"/>
        <w:numPr>
          <w:ilvl w:val="0"/>
          <w:numId w:val="1"/>
        </w:numPr>
        <w:spacing w:after="0"/>
        <w:rPr>
          <w:rFonts w:ascii="Arial" w:hAnsi="Arial" w:cs="Arial"/>
        </w:rPr>
      </w:pPr>
      <w:r w:rsidRPr="00B7547B">
        <w:rPr>
          <w:rFonts w:ascii="Arial" w:hAnsi="Arial" w:cs="Arial"/>
        </w:rPr>
        <w:t>B</w:t>
      </w:r>
      <w:r w:rsidR="001012A3" w:rsidRPr="00B7547B">
        <w:rPr>
          <w:rFonts w:ascii="Arial" w:hAnsi="Arial" w:cs="Arial"/>
        </w:rPr>
        <w:t xml:space="preserve">ij overlijden van de tweede ouder </w:t>
      </w:r>
      <w:r w:rsidRPr="00B7547B">
        <w:rPr>
          <w:rFonts w:ascii="Arial" w:hAnsi="Arial" w:cs="Arial"/>
        </w:rPr>
        <w:t xml:space="preserve">wordt </w:t>
      </w:r>
      <w:r w:rsidR="001012A3" w:rsidRPr="00B7547B">
        <w:rPr>
          <w:rFonts w:ascii="Arial" w:hAnsi="Arial" w:cs="Arial"/>
        </w:rPr>
        <w:t xml:space="preserve">een </w:t>
      </w:r>
      <w:proofErr w:type="spellStart"/>
      <w:r w:rsidR="001012A3" w:rsidRPr="00B7547B">
        <w:rPr>
          <w:rFonts w:ascii="Arial" w:hAnsi="Arial" w:cs="Arial"/>
        </w:rPr>
        <w:t>halfwezenpensioen</w:t>
      </w:r>
      <w:proofErr w:type="spellEnd"/>
      <w:r w:rsidR="001012A3" w:rsidRPr="00B7547B">
        <w:rPr>
          <w:rFonts w:ascii="Arial" w:hAnsi="Arial" w:cs="Arial"/>
        </w:rPr>
        <w:t xml:space="preserve"> omgezet in een pensioen voor volle wezen.</w:t>
      </w:r>
    </w:p>
    <w:p w14:paraId="5DFADB63" w14:textId="260AA13D" w:rsidR="001012A3" w:rsidRPr="00B7547B" w:rsidRDefault="001012A3" w:rsidP="001012A3">
      <w:pPr>
        <w:pStyle w:val="Lijstalinea"/>
        <w:numPr>
          <w:ilvl w:val="0"/>
          <w:numId w:val="1"/>
        </w:numPr>
        <w:spacing w:after="0"/>
        <w:rPr>
          <w:rFonts w:ascii="Arial" w:hAnsi="Arial" w:cs="Arial"/>
        </w:rPr>
      </w:pPr>
      <w:r w:rsidRPr="00B7547B">
        <w:rPr>
          <w:rFonts w:ascii="Arial" w:hAnsi="Arial" w:cs="Arial"/>
        </w:rPr>
        <w:t>Het wezenpensioen kent geen maximering meer van het aantal wezen.</w:t>
      </w:r>
    </w:p>
    <w:p w14:paraId="7BBF3FED" w14:textId="77777777" w:rsidR="001012A3" w:rsidRPr="00B7547B" w:rsidRDefault="001012A3" w:rsidP="001012A3">
      <w:pPr>
        <w:spacing w:after="0"/>
        <w:rPr>
          <w:rFonts w:ascii="Arial" w:hAnsi="Arial" w:cs="Arial"/>
        </w:rPr>
      </w:pPr>
    </w:p>
    <w:p w14:paraId="73045491" w14:textId="77777777" w:rsidR="001012A3" w:rsidRPr="00B7547B" w:rsidRDefault="001012A3" w:rsidP="001012A3">
      <w:pPr>
        <w:spacing w:after="0"/>
        <w:rPr>
          <w:rFonts w:ascii="Arial" w:hAnsi="Arial" w:cs="Arial"/>
          <w:u w:val="single"/>
        </w:rPr>
      </w:pPr>
      <w:r w:rsidRPr="00B7547B">
        <w:rPr>
          <w:rFonts w:ascii="Arial" w:hAnsi="Arial" w:cs="Arial"/>
          <w:u w:val="single"/>
        </w:rPr>
        <w:t>Premie NP+</w:t>
      </w:r>
    </w:p>
    <w:p w14:paraId="082D270E" w14:textId="091F2144" w:rsidR="001012A3" w:rsidRPr="00B7547B" w:rsidRDefault="001012A3" w:rsidP="001012A3">
      <w:pPr>
        <w:spacing w:after="0"/>
        <w:rPr>
          <w:rFonts w:ascii="Arial" w:hAnsi="Arial" w:cs="Arial"/>
        </w:rPr>
      </w:pPr>
      <w:r w:rsidRPr="00B7547B">
        <w:rPr>
          <w:rFonts w:ascii="Arial" w:hAnsi="Arial" w:cs="Arial"/>
        </w:rPr>
        <w:t xml:space="preserve">De premie voor het </w:t>
      </w:r>
      <w:r w:rsidR="006F0D91" w:rsidRPr="00B7547B">
        <w:rPr>
          <w:rFonts w:ascii="Arial" w:hAnsi="Arial" w:cs="Arial"/>
        </w:rPr>
        <w:t>partner</w:t>
      </w:r>
      <w:r w:rsidRPr="00B7547B">
        <w:rPr>
          <w:rFonts w:ascii="Arial" w:hAnsi="Arial" w:cs="Arial"/>
        </w:rPr>
        <w:t>- en wezenpensioen na pensioeningang is een spaarpremie die wordt berekend als percentage van de pensioengrondslag. De premie NP+ bedraagt 3,</w:t>
      </w:r>
      <w:r w:rsidR="00C31F0F" w:rsidRPr="00B7547B">
        <w:rPr>
          <w:rFonts w:ascii="Arial" w:hAnsi="Arial" w:cs="Arial"/>
        </w:rPr>
        <w:t>0</w:t>
      </w:r>
      <w:r w:rsidRPr="00B7547B">
        <w:rPr>
          <w:rFonts w:ascii="Arial" w:hAnsi="Arial" w:cs="Arial"/>
        </w:rPr>
        <w:t>% van de pensioengrondslag vanaf 1 januari 2027. De premie NP+ geldt voor de periode van 1 januari 2027 tot 1 januari 20</w:t>
      </w:r>
      <w:r w:rsidR="00146420" w:rsidRPr="00B7547B">
        <w:rPr>
          <w:rFonts w:ascii="Arial" w:hAnsi="Arial" w:cs="Arial"/>
        </w:rPr>
        <w:t>30</w:t>
      </w:r>
      <w:r w:rsidRPr="00B7547B">
        <w:rPr>
          <w:rFonts w:ascii="Arial" w:hAnsi="Arial" w:cs="Arial"/>
        </w:rPr>
        <w:t xml:space="preserve">. Bij beoordeling van de pensioendriehoek voor het ouderdomspensioen moet in samenhang ook worden </w:t>
      </w:r>
      <w:r w:rsidR="006F0D91" w:rsidRPr="00B7547B">
        <w:rPr>
          <w:rFonts w:ascii="Arial" w:hAnsi="Arial" w:cs="Arial"/>
        </w:rPr>
        <w:t xml:space="preserve">bezien </w:t>
      </w:r>
      <w:r w:rsidRPr="00B7547B">
        <w:rPr>
          <w:rFonts w:ascii="Arial" w:hAnsi="Arial" w:cs="Arial"/>
        </w:rPr>
        <w:t>of de premie NP+ nog passend is voor de afgesproken dekking.</w:t>
      </w:r>
    </w:p>
    <w:p w14:paraId="473FF89C" w14:textId="77777777" w:rsidR="001012A3" w:rsidRPr="00B7547B" w:rsidRDefault="001012A3" w:rsidP="001012A3">
      <w:pPr>
        <w:spacing w:after="0"/>
        <w:rPr>
          <w:rFonts w:ascii="Arial" w:hAnsi="Arial" w:cs="Arial"/>
        </w:rPr>
      </w:pPr>
    </w:p>
    <w:p w14:paraId="7C315F2C" w14:textId="77777777" w:rsidR="001012A3" w:rsidRPr="00B7547B" w:rsidRDefault="001012A3" w:rsidP="001012A3">
      <w:pPr>
        <w:spacing w:after="0"/>
        <w:rPr>
          <w:rFonts w:ascii="Arial" w:hAnsi="Arial" w:cs="Arial"/>
          <w:i/>
          <w:iCs/>
          <w:u w:val="single"/>
        </w:rPr>
      </w:pPr>
      <w:r w:rsidRPr="00B7547B">
        <w:rPr>
          <w:rFonts w:ascii="Arial" w:hAnsi="Arial" w:cs="Arial"/>
          <w:i/>
          <w:iCs/>
          <w:u w:val="single"/>
        </w:rPr>
        <w:t>Partnerpensioen bij overlijden voor pensioeningang</w:t>
      </w:r>
    </w:p>
    <w:p w14:paraId="0D1D0769" w14:textId="7AAD27E7" w:rsidR="001012A3" w:rsidRPr="00B7547B" w:rsidRDefault="001012A3" w:rsidP="001012A3">
      <w:pPr>
        <w:spacing w:after="0"/>
        <w:rPr>
          <w:rFonts w:ascii="Arial" w:hAnsi="Arial" w:cs="Arial"/>
        </w:rPr>
      </w:pPr>
      <w:r w:rsidRPr="00B7547B">
        <w:rPr>
          <w:rFonts w:ascii="Arial" w:hAnsi="Arial" w:cs="Arial"/>
        </w:rPr>
        <w:t xml:space="preserve">De wet vereist aanpassingen van de systematiek voor het partnerpensioen bij overlijden voor pensioeningang. In de nieuwe regeling bedraagt het partnerpensioen </w:t>
      </w:r>
      <w:r w:rsidR="000D4E8E" w:rsidRPr="00B7547B">
        <w:rPr>
          <w:rFonts w:ascii="Arial" w:hAnsi="Arial" w:cs="Arial"/>
        </w:rPr>
        <w:t>41</w:t>
      </w:r>
      <w:r w:rsidRPr="00B7547B">
        <w:rPr>
          <w:rFonts w:ascii="Arial" w:hAnsi="Arial" w:cs="Arial"/>
        </w:rPr>
        <w:t>% van het pensioengevend inkomen. Dit is op risicobasis verzekerd zolang de werknemer actief deelnemer is</w:t>
      </w:r>
      <w:r w:rsidR="005B34CB" w:rsidRPr="00B7547B">
        <w:rPr>
          <w:rFonts w:ascii="Arial" w:hAnsi="Arial" w:cs="Arial"/>
        </w:rPr>
        <w:t>.</w:t>
      </w:r>
    </w:p>
    <w:p w14:paraId="2DB1F454" w14:textId="686DC57F" w:rsidR="001012A3" w:rsidRPr="00B7547B" w:rsidRDefault="001012A3" w:rsidP="001012A3">
      <w:pPr>
        <w:pStyle w:val="Lijstalinea"/>
        <w:numPr>
          <w:ilvl w:val="1"/>
          <w:numId w:val="1"/>
        </w:numPr>
        <w:spacing w:after="0"/>
        <w:ind w:left="360"/>
        <w:rPr>
          <w:rFonts w:ascii="Arial" w:hAnsi="Arial" w:cs="Arial"/>
        </w:rPr>
      </w:pPr>
      <w:r w:rsidRPr="00B7547B">
        <w:rPr>
          <w:rFonts w:ascii="Arial" w:hAnsi="Arial" w:cs="Arial"/>
        </w:rPr>
        <w:t xml:space="preserve">Voor dekking tijdens ziekte, arbeidsongeschiktheid, of werkloosheid zie </w:t>
      </w:r>
      <w:r w:rsidR="001E11AE" w:rsidRPr="00B7547B">
        <w:rPr>
          <w:rFonts w:ascii="Arial" w:hAnsi="Arial" w:cs="Arial"/>
        </w:rPr>
        <w:t>hierna</w:t>
      </w:r>
      <w:r w:rsidRPr="00B7547B">
        <w:rPr>
          <w:rFonts w:ascii="Arial" w:hAnsi="Arial" w:cs="Arial"/>
        </w:rPr>
        <w:t>.</w:t>
      </w:r>
    </w:p>
    <w:p w14:paraId="1EF7024D" w14:textId="77777777" w:rsidR="001012A3" w:rsidRPr="00B7547B" w:rsidRDefault="001012A3" w:rsidP="001012A3">
      <w:pPr>
        <w:spacing w:after="0"/>
        <w:rPr>
          <w:rFonts w:ascii="Arial" w:hAnsi="Arial" w:cs="Arial"/>
          <w:i/>
          <w:iCs/>
          <w:u w:val="single"/>
        </w:rPr>
      </w:pPr>
    </w:p>
    <w:p w14:paraId="55C4273D" w14:textId="77777777" w:rsidR="005401F2" w:rsidRDefault="005401F2" w:rsidP="001012A3">
      <w:pPr>
        <w:spacing w:after="0"/>
        <w:rPr>
          <w:rFonts w:ascii="Arial" w:hAnsi="Arial" w:cs="Arial"/>
          <w:i/>
          <w:iCs/>
          <w:u w:val="single"/>
        </w:rPr>
      </w:pPr>
    </w:p>
    <w:p w14:paraId="75AE60A1" w14:textId="77777777" w:rsidR="005401F2" w:rsidRDefault="005401F2" w:rsidP="001012A3">
      <w:pPr>
        <w:spacing w:after="0"/>
        <w:rPr>
          <w:rFonts w:ascii="Arial" w:hAnsi="Arial" w:cs="Arial"/>
          <w:i/>
          <w:iCs/>
          <w:u w:val="single"/>
        </w:rPr>
      </w:pPr>
    </w:p>
    <w:p w14:paraId="38EBE8FD" w14:textId="77777777" w:rsidR="005401F2" w:rsidRDefault="005401F2" w:rsidP="001012A3">
      <w:pPr>
        <w:spacing w:after="0"/>
        <w:rPr>
          <w:rFonts w:ascii="Arial" w:hAnsi="Arial" w:cs="Arial"/>
          <w:i/>
          <w:iCs/>
          <w:u w:val="single"/>
        </w:rPr>
      </w:pPr>
    </w:p>
    <w:p w14:paraId="051FF7E7" w14:textId="3DBDE44B" w:rsidR="001012A3" w:rsidRPr="00B7547B" w:rsidRDefault="001012A3" w:rsidP="001012A3">
      <w:pPr>
        <w:spacing w:after="0"/>
        <w:rPr>
          <w:rFonts w:ascii="Arial" w:hAnsi="Arial" w:cs="Arial"/>
          <w:i/>
          <w:iCs/>
          <w:u w:val="single"/>
        </w:rPr>
      </w:pPr>
      <w:r w:rsidRPr="00B7547B">
        <w:rPr>
          <w:rFonts w:ascii="Arial" w:hAnsi="Arial" w:cs="Arial"/>
          <w:i/>
          <w:iCs/>
          <w:u w:val="single"/>
        </w:rPr>
        <w:t>Wezenpensioen bij overlijden voor pensioeningang</w:t>
      </w:r>
    </w:p>
    <w:p w14:paraId="367607AD" w14:textId="77777777" w:rsidR="001012A3" w:rsidRPr="00B7547B" w:rsidRDefault="001012A3" w:rsidP="001012A3">
      <w:pPr>
        <w:pStyle w:val="Lijstalinea"/>
        <w:numPr>
          <w:ilvl w:val="0"/>
          <w:numId w:val="1"/>
        </w:numPr>
        <w:spacing w:after="0"/>
        <w:rPr>
          <w:rFonts w:ascii="Arial" w:hAnsi="Arial" w:cs="Arial"/>
        </w:rPr>
      </w:pPr>
      <w:r w:rsidRPr="00B7547B">
        <w:rPr>
          <w:rFonts w:ascii="Arial" w:hAnsi="Arial" w:cs="Arial"/>
        </w:rPr>
        <w:t xml:space="preserve">De wet vereist aanpassingen van de systematiek voor het wezenpensioen bij overlijden voor pensioeningang. In de nieuwe regeling bedraagt het wezenpensioen voor </w:t>
      </w:r>
      <w:proofErr w:type="spellStart"/>
      <w:r w:rsidRPr="00B7547B">
        <w:rPr>
          <w:rFonts w:ascii="Arial" w:hAnsi="Arial" w:cs="Arial"/>
        </w:rPr>
        <w:t>halfwezen</w:t>
      </w:r>
      <w:proofErr w:type="spellEnd"/>
      <w:r w:rsidRPr="00B7547B">
        <w:rPr>
          <w:rFonts w:ascii="Arial" w:hAnsi="Arial" w:cs="Arial"/>
        </w:rPr>
        <w:t xml:space="preserve"> 7% van het pensioengevend inkomen en voor volle wezen 14%. Dit is op risicobasis verzekerd zolang de werknemer actief deelnemer is.</w:t>
      </w:r>
    </w:p>
    <w:p w14:paraId="69113882" w14:textId="1FC54630" w:rsidR="001012A3" w:rsidRPr="00B7547B" w:rsidRDefault="001012A3" w:rsidP="001012A3">
      <w:pPr>
        <w:pStyle w:val="Lijstalinea"/>
        <w:numPr>
          <w:ilvl w:val="0"/>
          <w:numId w:val="1"/>
        </w:numPr>
        <w:spacing w:after="0"/>
        <w:rPr>
          <w:rFonts w:ascii="Arial" w:hAnsi="Arial" w:cs="Arial"/>
        </w:rPr>
      </w:pPr>
      <w:r w:rsidRPr="00B7547B">
        <w:rPr>
          <w:rFonts w:ascii="Arial" w:hAnsi="Arial" w:cs="Arial"/>
        </w:rPr>
        <w:t>Het wezenpensioen wordt uitgekeerd tot de leeftijd van 25 jaar</w:t>
      </w:r>
      <w:r w:rsidR="005B34CB" w:rsidRPr="00B7547B">
        <w:rPr>
          <w:rFonts w:ascii="Arial" w:hAnsi="Arial" w:cs="Arial"/>
        </w:rPr>
        <w:t>.</w:t>
      </w:r>
      <w:r w:rsidRPr="00B7547B">
        <w:rPr>
          <w:rFonts w:ascii="Arial" w:hAnsi="Arial" w:cs="Arial"/>
        </w:rPr>
        <w:t xml:space="preserve"> </w:t>
      </w:r>
    </w:p>
    <w:p w14:paraId="54B1CA10" w14:textId="5FE0B9AF" w:rsidR="001012A3" w:rsidRPr="00B7547B" w:rsidRDefault="001E11AE" w:rsidP="001012A3">
      <w:pPr>
        <w:pStyle w:val="Lijstalinea"/>
        <w:numPr>
          <w:ilvl w:val="0"/>
          <w:numId w:val="1"/>
        </w:numPr>
        <w:spacing w:after="0"/>
        <w:rPr>
          <w:rFonts w:ascii="Arial" w:hAnsi="Arial" w:cs="Arial"/>
        </w:rPr>
      </w:pPr>
      <w:r w:rsidRPr="00B7547B">
        <w:rPr>
          <w:rFonts w:ascii="Arial" w:hAnsi="Arial" w:cs="Arial"/>
        </w:rPr>
        <w:t>B</w:t>
      </w:r>
      <w:r w:rsidR="001012A3" w:rsidRPr="00B7547B">
        <w:rPr>
          <w:rFonts w:ascii="Arial" w:hAnsi="Arial" w:cs="Arial"/>
        </w:rPr>
        <w:t xml:space="preserve">ij overlijden van de tweede ouder </w:t>
      </w:r>
      <w:r w:rsidR="005B34CB" w:rsidRPr="00B7547B">
        <w:rPr>
          <w:rFonts w:ascii="Arial" w:hAnsi="Arial" w:cs="Arial"/>
        </w:rPr>
        <w:t xml:space="preserve">wordt </w:t>
      </w:r>
      <w:r w:rsidR="001012A3" w:rsidRPr="00B7547B">
        <w:rPr>
          <w:rFonts w:ascii="Arial" w:hAnsi="Arial" w:cs="Arial"/>
        </w:rPr>
        <w:t xml:space="preserve">een </w:t>
      </w:r>
      <w:proofErr w:type="spellStart"/>
      <w:r w:rsidR="001012A3" w:rsidRPr="00B7547B">
        <w:rPr>
          <w:rFonts w:ascii="Arial" w:hAnsi="Arial" w:cs="Arial"/>
        </w:rPr>
        <w:t>halfwezenpensioen</w:t>
      </w:r>
      <w:proofErr w:type="spellEnd"/>
      <w:r w:rsidR="001012A3" w:rsidRPr="00B7547B">
        <w:rPr>
          <w:rFonts w:ascii="Arial" w:hAnsi="Arial" w:cs="Arial"/>
        </w:rPr>
        <w:t xml:space="preserve"> omgezet in een pensioen voor volle wezen.</w:t>
      </w:r>
    </w:p>
    <w:p w14:paraId="43A1A4CC" w14:textId="0A4BE36E" w:rsidR="001012A3" w:rsidRPr="00B7547B" w:rsidRDefault="001012A3" w:rsidP="001012A3">
      <w:pPr>
        <w:pStyle w:val="Lijstalinea"/>
        <w:numPr>
          <w:ilvl w:val="0"/>
          <w:numId w:val="1"/>
        </w:numPr>
        <w:spacing w:after="0"/>
        <w:rPr>
          <w:rFonts w:ascii="Arial" w:hAnsi="Arial" w:cs="Arial"/>
        </w:rPr>
      </w:pPr>
      <w:r w:rsidRPr="00B7547B">
        <w:rPr>
          <w:rFonts w:ascii="Arial" w:hAnsi="Arial" w:cs="Arial"/>
        </w:rPr>
        <w:t>Het wezenpensioen kent geen maximering van het aantal wezen.</w:t>
      </w:r>
    </w:p>
    <w:p w14:paraId="2B3C0FE9" w14:textId="77777777" w:rsidR="001012A3" w:rsidRPr="00B7547B" w:rsidRDefault="001012A3" w:rsidP="001012A3">
      <w:pPr>
        <w:spacing w:after="0"/>
        <w:rPr>
          <w:rFonts w:ascii="Arial" w:hAnsi="Arial" w:cs="Arial"/>
        </w:rPr>
      </w:pPr>
    </w:p>
    <w:p w14:paraId="3A3B2367" w14:textId="77777777" w:rsidR="001012A3" w:rsidRPr="00B7547B" w:rsidRDefault="001012A3" w:rsidP="001012A3">
      <w:pPr>
        <w:spacing w:after="0"/>
        <w:rPr>
          <w:rFonts w:ascii="Arial" w:hAnsi="Arial" w:cs="Arial"/>
          <w:u w:val="single"/>
        </w:rPr>
      </w:pPr>
      <w:r w:rsidRPr="00B7547B">
        <w:rPr>
          <w:rFonts w:ascii="Arial" w:hAnsi="Arial" w:cs="Arial"/>
          <w:u w:val="single"/>
        </w:rPr>
        <w:t>Premie NP-</w:t>
      </w:r>
    </w:p>
    <w:p w14:paraId="2616CE8A" w14:textId="3E3718D2" w:rsidR="001012A3" w:rsidRPr="00B7547B" w:rsidRDefault="001012A3" w:rsidP="001012A3">
      <w:pPr>
        <w:spacing w:after="0"/>
        <w:rPr>
          <w:rFonts w:ascii="Arial" w:hAnsi="Arial" w:cs="Arial"/>
        </w:rPr>
      </w:pPr>
      <w:r w:rsidRPr="00B7547B">
        <w:rPr>
          <w:rFonts w:ascii="Arial" w:hAnsi="Arial" w:cs="Arial"/>
        </w:rPr>
        <w:t xml:space="preserve">De premie voor het </w:t>
      </w:r>
      <w:r w:rsidR="006F0D91" w:rsidRPr="00B7547B">
        <w:rPr>
          <w:rFonts w:ascii="Arial" w:hAnsi="Arial" w:cs="Arial"/>
        </w:rPr>
        <w:t>partner</w:t>
      </w:r>
      <w:r w:rsidRPr="00B7547B">
        <w:rPr>
          <w:rFonts w:ascii="Arial" w:hAnsi="Arial" w:cs="Arial"/>
        </w:rPr>
        <w:t xml:space="preserve">- en wezenpensioen voor pensioeningang is een risicopremie die wordt berekend als percentage van het pensioengevend </w:t>
      </w:r>
      <w:r w:rsidR="00B34F91" w:rsidRPr="00B7547B">
        <w:rPr>
          <w:rFonts w:ascii="Arial" w:hAnsi="Arial" w:cs="Arial"/>
        </w:rPr>
        <w:t xml:space="preserve">salaris </w:t>
      </w:r>
      <w:r w:rsidRPr="00B7547B">
        <w:rPr>
          <w:rFonts w:ascii="Arial" w:hAnsi="Arial" w:cs="Arial"/>
        </w:rPr>
        <w:t xml:space="preserve">. Deze is </w:t>
      </w:r>
      <w:r w:rsidR="006D4B3C" w:rsidRPr="00B7547B">
        <w:rPr>
          <w:rFonts w:ascii="Arial" w:hAnsi="Arial" w:cs="Arial"/>
        </w:rPr>
        <w:t xml:space="preserve">nu </w:t>
      </w:r>
      <w:r w:rsidR="002D7725" w:rsidRPr="00B7547B">
        <w:rPr>
          <w:rFonts w:ascii="Arial" w:hAnsi="Arial" w:cs="Arial"/>
        </w:rPr>
        <w:t>berekend</w:t>
      </w:r>
      <w:r w:rsidRPr="00B7547B">
        <w:rPr>
          <w:rFonts w:ascii="Arial" w:hAnsi="Arial" w:cs="Arial"/>
        </w:rPr>
        <w:t xml:space="preserve"> op </w:t>
      </w:r>
      <w:r w:rsidR="000D4E8E" w:rsidRPr="00B7547B">
        <w:rPr>
          <w:rFonts w:ascii="Arial" w:hAnsi="Arial" w:cs="Arial"/>
        </w:rPr>
        <w:t>1</w:t>
      </w:r>
      <w:r w:rsidR="00146420" w:rsidRPr="00B7547B">
        <w:rPr>
          <w:rFonts w:ascii="Arial" w:hAnsi="Arial" w:cs="Arial"/>
        </w:rPr>
        <w:t>,</w:t>
      </w:r>
      <w:r w:rsidR="008623F2" w:rsidRPr="00B7547B">
        <w:rPr>
          <w:rFonts w:ascii="Arial" w:hAnsi="Arial" w:cs="Arial"/>
        </w:rPr>
        <w:t>3</w:t>
      </w:r>
      <w:r w:rsidRPr="00B7547B">
        <w:rPr>
          <w:rFonts w:ascii="Arial" w:hAnsi="Arial" w:cs="Arial"/>
        </w:rPr>
        <w:t xml:space="preserve">% </w:t>
      </w:r>
      <w:r w:rsidR="006D4B3C" w:rsidRPr="00B7547B">
        <w:rPr>
          <w:rFonts w:ascii="Arial" w:hAnsi="Arial" w:cs="Arial"/>
        </w:rPr>
        <w:t xml:space="preserve">van de OP-grondslag </w:t>
      </w:r>
      <w:r w:rsidR="00E023C9" w:rsidRPr="00B7547B">
        <w:rPr>
          <w:rFonts w:ascii="Arial" w:hAnsi="Arial" w:cs="Arial"/>
        </w:rPr>
        <w:t xml:space="preserve">voor vergelijkingsdoeleinden </w:t>
      </w:r>
      <w:r w:rsidR="006F0D91" w:rsidRPr="00B7547B">
        <w:rPr>
          <w:rFonts w:ascii="Arial" w:hAnsi="Arial" w:cs="Arial"/>
        </w:rPr>
        <w:t>(</w:t>
      </w:r>
      <w:r w:rsidR="00C4197F" w:rsidRPr="00B7547B">
        <w:rPr>
          <w:rFonts w:ascii="Arial" w:hAnsi="Arial" w:cs="Arial"/>
        </w:rPr>
        <w:t xml:space="preserve">op basis van </w:t>
      </w:r>
      <w:proofErr w:type="spellStart"/>
      <w:r w:rsidR="00C4197F" w:rsidRPr="00B7547B">
        <w:rPr>
          <w:rFonts w:ascii="Arial" w:hAnsi="Arial" w:cs="Arial"/>
        </w:rPr>
        <w:t>rts</w:t>
      </w:r>
      <w:proofErr w:type="spellEnd"/>
      <w:r w:rsidR="00C4197F" w:rsidRPr="00B7547B">
        <w:rPr>
          <w:rFonts w:ascii="Arial" w:hAnsi="Arial" w:cs="Arial"/>
        </w:rPr>
        <w:t xml:space="preserve"> </w:t>
      </w:r>
      <w:r w:rsidR="00BA69C4" w:rsidRPr="00B7547B">
        <w:rPr>
          <w:rFonts w:ascii="Arial" w:hAnsi="Arial" w:cs="Arial"/>
        </w:rPr>
        <w:t xml:space="preserve">ultimo </w:t>
      </w:r>
      <w:r w:rsidR="006F0D91" w:rsidRPr="00B7547B">
        <w:rPr>
          <w:rFonts w:ascii="Arial" w:hAnsi="Arial" w:cs="Arial"/>
        </w:rPr>
        <w:t>20</w:t>
      </w:r>
      <w:r w:rsidR="00BA69C4" w:rsidRPr="00B7547B">
        <w:rPr>
          <w:rFonts w:ascii="Arial" w:hAnsi="Arial" w:cs="Arial"/>
        </w:rPr>
        <w:t>22</w:t>
      </w:r>
      <w:r w:rsidR="006F0D91" w:rsidRPr="00B7547B">
        <w:rPr>
          <w:rFonts w:ascii="Arial" w:hAnsi="Arial" w:cs="Arial"/>
        </w:rPr>
        <w:t>)</w:t>
      </w:r>
      <w:r w:rsidR="00BA69C4" w:rsidRPr="00B7547B">
        <w:rPr>
          <w:rFonts w:ascii="Arial" w:hAnsi="Arial" w:cs="Arial"/>
        </w:rPr>
        <w:t xml:space="preserve"> </w:t>
      </w:r>
      <w:r w:rsidRPr="00B7547B">
        <w:rPr>
          <w:rFonts w:ascii="Arial" w:hAnsi="Arial" w:cs="Arial"/>
        </w:rPr>
        <w:t>en kan jaarlijks variëren door rente- en risicowijzigingen.</w:t>
      </w:r>
    </w:p>
    <w:p w14:paraId="53FE3AAE" w14:textId="77777777" w:rsidR="001012A3" w:rsidRPr="00B7547B" w:rsidRDefault="001012A3" w:rsidP="001012A3">
      <w:pPr>
        <w:spacing w:after="0"/>
        <w:rPr>
          <w:rFonts w:ascii="Arial" w:hAnsi="Arial" w:cs="Arial"/>
        </w:rPr>
      </w:pPr>
    </w:p>
    <w:p w14:paraId="5B1E080A" w14:textId="789A2401" w:rsidR="001012A3" w:rsidRPr="00B7547B" w:rsidRDefault="001012A3" w:rsidP="001012A3">
      <w:pPr>
        <w:keepNext/>
        <w:spacing w:after="0"/>
        <w:rPr>
          <w:rFonts w:ascii="Arial" w:hAnsi="Arial" w:cs="Arial"/>
          <w:b/>
          <w:bCs/>
        </w:rPr>
      </w:pPr>
      <w:r w:rsidRPr="00B7547B">
        <w:rPr>
          <w:rFonts w:ascii="Arial" w:hAnsi="Arial" w:cs="Arial"/>
          <w:b/>
          <w:bCs/>
        </w:rPr>
        <w:t>Arbeidsongeschiktheidspensioen</w:t>
      </w:r>
      <w:r w:rsidR="00AF2A65" w:rsidRPr="00B7547B">
        <w:rPr>
          <w:rFonts w:ascii="Arial" w:hAnsi="Arial" w:cs="Arial"/>
          <w:b/>
          <w:bCs/>
        </w:rPr>
        <w:t xml:space="preserve"> en premievrijstelling bij arbeidsongeschiktheid</w:t>
      </w:r>
    </w:p>
    <w:p w14:paraId="2A2757E1" w14:textId="68C82B7A" w:rsidR="001012A3" w:rsidRPr="00B7547B" w:rsidRDefault="001012A3" w:rsidP="001012A3">
      <w:pPr>
        <w:rPr>
          <w:rFonts w:ascii="Arial" w:hAnsi="Arial" w:cs="Arial"/>
        </w:rPr>
      </w:pPr>
      <w:r w:rsidRPr="00B7547B">
        <w:rPr>
          <w:rFonts w:ascii="Arial" w:hAnsi="Arial" w:cs="Arial"/>
        </w:rPr>
        <w:t>De huidige AOP-regeling wordt niet gewijzigd.</w:t>
      </w:r>
      <w:r w:rsidR="001E11AE" w:rsidRPr="00B7547B">
        <w:rPr>
          <w:rFonts w:ascii="Arial" w:hAnsi="Arial" w:cs="Arial"/>
        </w:rPr>
        <w:t xml:space="preserve"> Wat wel wordt gewijzigd is dat de </w:t>
      </w:r>
      <w:r w:rsidR="006F0D91" w:rsidRPr="00B7547B">
        <w:rPr>
          <w:rFonts w:ascii="Arial" w:hAnsi="Arial" w:cs="Arial"/>
        </w:rPr>
        <w:t>AOP-</w:t>
      </w:r>
      <w:r w:rsidR="001E11AE" w:rsidRPr="00B7547B">
        <w:rPr>
          <w:rFonts w:ascii="Arial" w:hAnsi="Arial" w:cs="Arial"/>
        </w:rPr>
        <w:t xml:space="preserve">uitkering een </w:t>
      </w:r>
      <w:r w:rsidR="00AF2A65" w:rsidRPr="00B7547B">
        <w:rPr>
          <w:rFonts w:ascii="Arial" w:hAnsi="Arial" w:cs="Arial"/>
        </w:rPr>
        <w:t>variabele</w:t>
      </w:r>
      <w:r w:rsidR="001E11AE" w:rsidRPr="00B7547B">
        <w:rPr>
          <w:rFonts w:ascii="Arial" w:hAnsi="Arial" w:cs="Arial"/>
        </w:rPr>
        <w:t xml:space="preserve"> uitkering is.</w:t>
      </w:r>
      <w:r w:rsidRPr="00B7547B" w:rsidDel="00B1015E">
        <w:rPr>
          <w:rFonts w:ascii="Arial" w:hAnsi="Arial" w:cs="Arial"/>
          <w:i/>
          <w:iCs/>
          <w:u w:val="single"/>
        </w:rPr>
        <w:t xml:space="preserve"> </w:t>
      </w:r>
    </w:p>
    <w:p w14:paraId="426309F6" w14:textId="1F044A07" w:rsidR="001012A3" w:rsidRPr="00B7547B" w:rsidRDefault="001012A3" w:rsidP="001012A3">
      <w:pPr>
        <w:spacing w:after="0"/>
        <w:rPr>
          <w:rFonts w:ascii="Arial" w:hAnsi="Arial" w:cs="Arial"/>
          <w:i/>
          <w:iCs/>
          <w:u w:val="single"/>
        </w:rPr>
      </w:pPr>
      <w:r w:rsidRPr="00B7547B">
        <w:rPr>
          <w:rFonts w:ascii="Arial" w:hAnsi="Arial" w:cs="Arial"/>
          <w:i/>
          <w:iCs/>
          <w:u w:val="single"/>
        </w:rPr>
        <w:t>Hoogte van de</w:t>
      </w:r>
      <w:r w:rsidR="007C2A34" w:rsidRPr="00B7547B">
        <w:rPr>
          <w:rFonts w:ascii="Arial" w:hAnsi="Arial" w:cs="Arial"/>
          <w:i/>
          <w:iCs/>
          <w:u w:val="single"/>
        </w:rPr>
        <w:t xml:space="preserve"> bestaande</w:t>
      </w:r>
      <w:r w:rsidRPr="00B7547B">
        <w:rPr>
          <w:rFonts w:ascii="Arial" w:hAnsi="Arial" w:cs="Arial"/>
          <w:i/>
          <w:iCs/>
          <w:u w:val="single"/>
        </w:rPr>
        <w:t xml:space="preserve"> </w:t>
      </w:r>
      <w:r w:rsidR="007C2A34" w:rsidRPr="00B7547B">
        <w:rPr>
          <w:rFonts w:ascii="Arial" w:hAnsi="Arial" w:cs="Arial"/>
          <w:i/>
          <w:iCs/>
          <w:u w:val="single"/>
        </w:rPr>
        <w:t xml:space="preserve">en nieuwe </w:t>
      </w:r>
      <w:r w:rsidRPr="00B7547B">
        <w:rPr>
          <w:rFonts w:ascii="Arial" w:hAnsi="Arial" w:cs="Arial"/>
          <w:i/>
          <w:iCs/>
          <w:u w:val="single"/>
        </w:rPr>
        <w:t>dekking in IVA-, LGU en LAU-fase</w:t>
      </w:r>
    </w:p>
    <w:p w14:paraId="6C81F72F" w14:textId="77777777" w:rsidR="001012A3" w:rsidRPr="00B7547B" w:rsidRDefault="001012A3" w:rsidP="001012A3">
      <w:pPr>
        <w:pStyle w:val="Normaalweb"/>
        <w:spacing w:before="0" w:beforeAutospacing="0" w:after="0" w:afterAutospacing="0"/>
        <w:rPr>
          <w:rFonts w:ascii="Arial" w:hAnsi="Arial" w:cs="Arial"/>
          <w:sz w:val="22"/>
          <w:szCs w:val="22"/>
        </w:rPr>
      </w:pPr>
      <w:r w:rsidRPr="00B7547B">
        <w:rPr>
          <w:rFonts w:ascii="Arial" w:hAnsi="Arial" w:cs="Arial"/>
          <w:sz w:val="22"/>
          <w:szCs w:val="22"/>
        </w:rPr>
        <w:t>De huidige AOP-dekking wordt gehandhaafd:</w:t>
      </w:r>
    </w:p>
    <w:p w14:paraId="50F4B797" w14:textId="77777777" w:rsidR="001012A3" w:rsidRPr="00B7547B" w:rsidRDefault="001012A3" w:rsidP="001012A3">
      <w:pPr>
        <w:numPr>
          <w:ilvl w:val="1"/>
          <w:numId w:val="3"/>
        </w:numPr>
        <w:spacing w:after="0" w:line="240" w:lineRule="auto"/>
        <w:ind w:left="360"/>
        <w:contextualSpacing/>
        <w:rPr>
          <w:rFonts w:ascii="Arial" w:eastAsia="Times New Roman" w:hAnsi="Arial" w:cs="Arial"/>
          <w:lang w:eastAsia="nl-NL"/>
        </w:rPr>
      </w:pPr>
      <w:r w:rsidRPr="00B7547B">
        <w:rPr>
          <w:rFonts w:ascii="Arial" w:eastAsiaTheme="minorEastAsia" w:hAnsi="Arial" w:cs="Arial"/>
          <w:color w:val="000000" w:themeColor="dark1"/>
          <w:kern w:val="24"/>
          <w:lang w:eastAsia="nl-NL"/>
        </w:rPr>
        <w:t xml:space="preserve">Inkomen &lt; max. dagloon: </w:t>
      </w:r>
    </w:p>
    <w:p w14:paraId="5733FCE3" w14:textId="77777777" w:rsidR="001012A3" w:rsidRPr="00B7547B" w:rsidRDefault="001012A3" w:rsidP="001012A3">
      <w:pPr>
        <w:spacing w:after="0" w:line="240" w:lineRule="auto"/>
        <w:ind w:left="360" w:firstLine="336"/>
        <w:contextualSpacing/>
        <w:rPr>
          <w:rFonts w:ascii="Arial" w:eastAsia="Times New Roman" w:hAnsi="Arial" w:cs="Arial"/>
          <w:lang w:eastAsia="nl-NL"/>
        </w:rPr>
      </w:pPr>
      <w:r w:rsidRPr="00B7547B">
        <w:rPr>
          <w:rFonts w:ascii="Arial" w:eastAsiaTheme="minorEastAsia" w:hAnsi="Arial" w:cs="Arial"/>
          <w:color w:val="000000" w:themeColor="dark1"/>
          <w:kern w:val="24"/>
          <w:lang w:eastAsia="nl-NL"/>
        </w:rPr>
        <w:t>10% * AO% * dagloon</w:t>
      </w:r>
    </w:p>
    <w:p w14:paraId="007972ED" w14:textId="77777777" w:rsidR="001012A3" w:rsidRPr="00B7547B" w:rsidRDefault="001012A3" w:rsidP="001012A3">
      <w:pPr>
        <w:numPr>
          <w:ilvl w:val="1"/>
          <w:numId w:val="3"/>
        </w:numPr>
        <w:spacing w:after="0" w:line="240" w:lineRule="auto"/>
        <w:ind w:left="360"/>
        <w:contextualSpacing/>
        <w:rPr>
          <w:rFonts w:ascii="Arial" w:eastAsia="Times New Roman" w:hAnsi="Arial" w:cs="Arial"/>
          <w:lang w:eastAsia="nl-NL"/>
        </w:rPr>
      </w:pPr>
      <w:r w:rsidRPr="00B7547B">
        <w:rPr>
          <w:rFonts w:ascii="Arial" w:eastAsiaTheme="minorEastAsia" w:hAnsi="Arial" w:cs="Arial"/>
          <w:color w:val="000000" w:themeColor="dark1"/>
          <w:kern w:val="24"/>
          <w:lang w:eastAsia="nl-NL"/>
        </w:rPr>
        <w:t xml:space="preserve">Inkomen &gt; max. dagloon: </w:t>
      </w:r>
    </w:p>
    <w:p w14:paraId="4E3A9522" w14:textId="77777777" w:rsidR="001012A3" w:rsidRPr="00B7547B" w:rsidRDefault="001012A3" w:rsidP="001012A3">
      <w:pPr>
        <w:spacing w:after="0" w:line="240" w:lineRule="auto"/>
        <w:ind w:left="732"/>
        <w:contextualSpacing/>
        <w:rPr>
          <w:rFonts w:ascii="Arial" w:eastAsia="Times New Roman" w:hAnsi="Arial" w:cs="Arial"/>
          <w:lang w:val="de-DE" w:eastAsia="nl-NL"/>
        </w:rPr>
      </w:pPr>
      <w:r w:rsidRPr="00B7547B">
        <w:rPr>
          <w:rFonts w:ascii="Arial" w:eastAsiaTheme="minorEastAsia" w:hAnsi="Arial" w:cs="Arial"/>
          <w:color w:val="000000" w:themeColor="dark1"/>
          <w:kern w:val="24"/>
          <w:lang w:val="de-DE" w:eastAsia="nl-NL"/>
        </w:rPr>
        <w:t xml:space="preserve">10% * AO% * </w:t>
      </w:r>
      <w:proofErr w:type="spellStart"/>
      <w:r w:rsidRPr="00B7547B">
        <w:rPr>
          <w:rFonts w:ascii="Arial" w:eastAsiaTheme="minorEastAsia" w:hAnsi="Arial" w:cs="Arial"/>
          <w:color w:val="000000" w:themeColor="dark1"/>
          <w:kern w:val="24"/>
          <w:lang w:val="de-DE" w:eastAsia="nl-NL"/>
        </w:rPr>
        <w:t>dagloon</w:t>
      </w:r>
      <w:proofErr w:type="spellEnd"/>
      <w:r w:rsidRPr="00B7547B">
        <w:rPr>
          <w:rFonts w:ascii="Arial" w:eastAsiaTheme="minorEastAsia" w:hAnsi="Arial" w:cs="Arial"/>
          <w:color w:val="000000" w:themeColor="dark1"/>
          <w:kern w:val="24"/>
          <w:lang w:val="de-DE" w:eastAsia="nl-NL"/>
        </w:rPr>
        <w:t xml:space="preserve"> plus 70% (</w:t>
      </w:r>
      <w:proofErr w:type="spellStart"/>
      <w:r w:rsidRPr="00B7547B">
        <w:rPr>
          <w:rFonts w:ascii="Arial" w:eastAsiaTheme="minorEastAsia" w:hAnsi="Arial" w:cs="Arial"/>
          <w:color w:val="000000" w:themeColor="dark1"/>
          <w:kern w:val="24"/>
          <w:lang w:val="de-DE" w:eastAsia="nl-NL"/>
        </w:rPr>
        <w:t>dagloon</w:t>
      </w:r>
      <w:proofErr w:type="spellEnd"/>
      <w:r w:rsidRPr="00B7547B">
        <w:rPr>
          <w:rFonts w:ascii="Arial" w:eastAsiaTheme="minorEastAsia" w:hAnsi="Arial" w:cs="Arial"/>
          <w:color w:val="000000" w:themeColor="dark1"/>
          <w:kern w:val="24"/>
          <w:lang w:val="de-DE" w:eastAsia="nl-NL"/>
        </w:rPr>
        <w:t xml:space="preserve"> -/- max. </w:t>
      </w:r>
      <w:proofErr w:type="spellStart"/>
      <w:r w:rsidRPr="00B7547B">
        <w:rPr>
          <w:rFonts w:ascii="Arial" w:eastAsiaTheme="minorEastAsia" w:hAnsi="Arial" w:cs="Arial"/>
          <w:color w:val="000000" w:themeColor="dark1"/>
          <w:kern w:val="24"/>
          <w:lang w:val="de-DE" w:eastAsia="nl-NL"/>
        </w:rPr>
        <w:t>dagloon</w:t>
      </w:r>
      <w:proofErr w:type="spellEnd"/>
      <w:r w:rsidRPr="00B7547B">
        <w:rPr>
          <w:rFonts w:ascii="Arial" w:eastAsiaTheme="minorEastAsia" w:hAnsi="Arial" w:cs="Arial"/>
          <w:color w:val="000000" w:themeColor="dark1"/>
          <w:kern w:val="24"/>
          <w:lang w:val="de-DE" w:eastAsia="nl-NL"/>
        </w:rPr>
        <w:t>)</w:t>
      </w:r>
    </w:p>
    <w:p w14:paraId="38782B8B" w14:textId="77777777" w:rsidR="001012A3" w:rsidRPr="00B7547B" w:rsidRDefault="001012A3" w:rsidP="001012A3">
      <w:pPr>
        <w:spacing w:after="0"/>
        <w:rPr>
          <w:rFonts w:ascii="Arial" w:hAnsi="Arial" w:cs="Arial"/>
          <w:lang w:val="de-DE"/>
        </w:rPr>
      </w:pPr>
    </w:p>
    <w:p w14:paraId="752B51E7" w14:textId="77777777" w:rsidR="001012A3" w:rsidRPr="00B7547B" w:rsidRDefault="001012A3" w:rsidP="001012A3">
      <w:pPr>
        <w:spacing w:after="0"/>
        <w:rPr>
          <w:rFonts w:ascii="Arial" w:hAnsi="Arial" w:cs="Arial"/>
          <w:i/>
          <w:iCs/>
          <w:u w:val="single"/>
        </w:rPr>
      </w:pPr>
      <w:r w:rsidRPr="00B7547B">
        <w:rPr>
          <w:rFonts w:ascii="Arial" w:hAnsi="Arial" w:cs="Arial"/>
          <w:i/>
          <w:iCs/>
          <w:u w:val="single"/>
        </w:rPr>
        <w:t>Hoogte en duur dekking in VVU-fase</w:t>
      </w:r>
    </w:p>
    <w:p w14:paraId="19F20607" w14:textId="77777777" w:rsidR="001012A3" w:rsidRPr="00B7547B" w:rsidRDefault="001012A3" w:rsidP="001012A3">
      <w:pPr>
        <w:spacing w:after="0"/>
        <w:rPr>
          <w:rFonts w:ascii="Arial" w:hAnsi="Arial" w:cs="Arial"/>
        </w:rPr>
      </w:pPr>
      <w:r w:rsidRPr="00B7547B">
        <w:rPr>
          <w:rFonts w:ascii="Arial" w:hAnsi="Arial" w:cs="Arial"/>
        </w:rPr>
        <w:t>Tijdens de VVU-fase wordt de huidige AOP-regeling gehandhaafd:</w:t>
      </w:r>
    </w:p>
    <w:p w14:paraId="74DDFECD" w14:textId="77777777" w:rsidR="001012A3" w:rsidRPr="00B7547B" w:rsidRDefault="001012A3" w:rsidP="001012A3">
      <w:pPr>
        <w:pStyle w:val="Lijstalinea"/>
        <w:numPr>
          <w:ilvl w:val="1"/>
          <w:numId w:val="1"/>
        </w:numPr>
        <w:spacing w:after="0"/>
        <w:ind w:left="360"/>
        <w:rPr>
          <w:rFonts w:ascii="Arial" w:hAnsi="Arial" w:cs="Arial"/>
        </w:rPr>
      </w:pPr>
      <w:r w:rsidRPr="00B7547B">
        <w:rPr>
          <w:rFonts w:ascii="Arial" w:hAnsi="Arial" w:cs="Arial"/>
        </w:rPr>
        <w:t xml:space="preserve">dekking: </w:t>
      </w:r>
    </w:p>
    <w:p w14:paraId="0384EA86" w14:textId="77777777" w:rsidR="001012A3" w:rsidRPr="00B7547B" w:rsidRDefault="001012A3" w:rsidP="001012A3">
      <w:pPr>
        <w:pStyle w:val="Lijstalinea"/>
        <w:spacing w:after="0"/>
        <w:ind w:left="714"/>
        <w:rPr>
          <w:rFonts w:ascii="Arial" w:hAnsi="Arial" w:cs="Arial"/>
        </w:rPr>
      </w:pPr>
      <w:r w:rsidRPr="00B7547B">
        <w:rPr>
          <w:rFonts w:ascii="Arial" w:hAnsi="Arial" w:cs="Arial"/>
        </w:rPr>
        <w:t>65% * AO% *(dagloon -/- minimumloon)</w:t>
      </w:r>
    </w:p>
    <w:p w14:paraId="1D25C776" w14:textId="77777777" w:rsidR="001012A3" w:rsidRPr="00B7547B" w:rsidRDefault="001012A3" w:rsidP="001012A3">
      <w:pPr>
        <w:pStyle w:val="Lijstalinea"/>
        <w:numPr>
          <w:ilvl w:val="1"/>
          <w:numId w:val="1"/>
        </w:numPr>
        <w:spacing w:after="0"/>
        <w:ind w:left="360"/>
        <w:rPr>
          <w:rFonts w:ascii="Arial" w:hAnsi="Arial" w:cs="Arial"/>
        </w:rPr>
      </w:pPr>
      <w:r w:rsidRPr="00B7547B">
        <w:rPr>
          <w:rFonts w:ascii="Arial" w:hAnsi="Arial" w:cs="Arial"/>
        </w:rPr>
        <w:t xml:space="preserve">duur: </w:t>
      </w:r>
    </w:p>
    <w:p w14:paraId="4D61B6DC" w14:textId="77777777" w:rsidR="001012A3" w:rsidRPr="00B7547B" w:rsidRDefault="001012A3" w:rsidP="001012A3">
      <w:pPr>
        <w:pStyle w:val="Lijstalinea"/>
        <w:spacing w:after="0"/>
        <w:ind w:left="714"/>
        <w:rPr>
          <w:rFonts w:ascii="Arial" w:hAnsi="Arial" w:cs="Arial"/>
        </w:rPr>
      </w:pPr>
      <w:r w:rsidRPr="00B7547B">
        <w:rPr>
          <w:rFonts w:ascii="Arial" w:hAnsi="Arial" w:cs="Arial"/>
        </w:rPr>
        <w:t>maximaal 10 jaar</w:t>
      </w:r>
    </w:p>
    <w:p w14:paraId="38B0EA38" w14:textId="77777777" w:rsidR="001012A3" w:rsidRPr="00B7547B" w:rsidRDefault="001012A3" w:rsidP="001012A3">
      <w:pPr>
        <w:spacing w:after="0"/>
        <w:rPr>
          <w:rFonts w:ascii="Arial" w:hAnsi="Arial" w:cs="Arial"/>
        </w:rPr>
      </w:pPr>
    </w:p>
    <w:p w14:paraId="76162714" w14:textId="77777777" w:rsidR="001012A3" w:rsidRPr="00B7547B" w:rsidRDefault="001012A3" w:rsidP="001012A3">
      <w:pPr>
        <w:spacing w:after="0"/>
        <w:rPr>
          <w:rFonts w:ascii="Arial" w:hAnsi="Arial" w:cs="Arial"/>
          <w:u w:val="single"/>
        </w:rPr>
      </w:pPr>
      <w:r w:rsidRPr="00B7547B">
        <w:rPr>
          <w:rFonts w:ascii="Arial" w:hAnsi="Arial" w:cs="Arial"/>
          <w:u w:val="single"/>
        </w:rPr>
        <w:t>Premie AOP</w:t>
      </w:r>
    </w:p>
    <w:p w14:paraId="4AE62812" w14:textId="3B9B36EA" w:rsidR="001012A3" w:rsidRPr="00B7547B" w:rsidRDefault="001012A3" w:rsidP="001012A3">
      <w:r w:rsidRPr="00B7547B">
        <w:rPr>
          <w:rFonts w:ascii="Arial" w:eastAsiaTheme="minorEastAsia" w:hAnsi="Arial" w:cs="Arial"/>
          <w:color w:val="000000" w:themeColor="dark1"/>
          <w:kern w:val="24"/>
          <w:lang w:eastAsia="nl-NL"/>
        </w:rPr>
        <w:t>Het huidige premiebeleid wordt gehandhaafd. De premie wordt berekend als percentage van de premiegrondslag AOP (na aftrek van de AOP-franchise). De premie wordt jaarlijks per sector vastgesteld. Gemiddeld over de sectoren bedraagt deze 0,</w:t>
      </w:r>
      <w:r w:rsidR="00B05B91" w:rsidRPr="00B7547B">
        <w:rPr>
          <w:rFonts w:ascii="Arial" w:eastAsiaTheme="minorEastAsia" w:hAnsi="Arial" w:cs="Arial"/>
          <w:color w:val="000000" w:themeColor="dark1"/>
          <w:kern w:val="24"/>
          <w:lang w:eastAsia="nl-NL"/>
        </w:rPr>
        <w:t>7</w:t>
      </w:r>
      <w:r w:rsidRPr="00B7547B">
        <w:rPr>
          <w:rFonts w:ascii="Arial" w:eastAsiaTheme="minorEastAsia" w:hAnsi="Arial" w:cs="Arial"/>
          <w:color w:val="000000" w:themeColor="dark1"/>
          <w:kern w:val="24"/>
          <w:lang w:eastAsia="nl-NL"/>
        </w:rPr>
        <w:t>%</w:t>
      </w:r>
      <w:r w:rsidR="00476C40" w:rsidRPr="00B7547B">
        <w:rPr>
          <w:rFonts w:ascii="Arial" w:eastAsiaTheme="minorEastAsia" w:hAnsi="Arial" w:cs="Arial"/>
          <w:color w:val="000000" w:themeColor="dark1"/>
          <w:kern w:val="24"/>
          <w:lang w:eastAsia="nl-NL"/>
        </w:rPr>
        <w:t xml:space="preserve"> </w:t>
      </w:r>
      <w:r w:rsidR="00F0765A" w:rsidRPr="00B7547B">
        <w:rPr>
          <w:rFonts w:ascii="Arial" w:eastAsiaTheme="minorEastAsia" w:hAnsi="Arial" w:cs="Arial"/>
          <w:color w:val="000000" w:themeColor="dark1"/>
          <w:kern w:val="24"/>
          <w:lang w:eastAsia="nl-NL"/>
        </w:rPr>
        <w:t>(</w:t>
      </w:r>
      <w:r w:rsidR="00476C40" w:rsidRPr="00B7547B">
        <w:rPr>
          <w:rFonts w:ascii="Arial" w:eastAsiaTheme="minorEastAsia" w:hAnsi="Arial" w:cs="Arial"/>
          <w:color w:val="000000" w:themeColor="dark1"/>
          <w:kern w:val="24"/>
          <w:lang w:eastAsia="nl-NL"/>
        </w:rPr>
        <w:t xml:space="preserve">op basis van de </w:t>
      </w:r>
      <w:proofErr w:type="spellStart"/>
      <w:r w:rsidR="00476C40" w:rsidRPr="00B7547B">
        <w:rPr>
          <w:rFonts w:ascii="Arial" w:eastAsiaTheme="minorEastAsia" w:hAnsi="Arial" w:cs="Arial"/>
          <w:color w:val="000000" w:themeColor="dark1"/>
          <w:kern w:val="24"/>
          <w:lang w:eastAsia="nl-NL"/>
        </w:rPr>
        <w:t>rts</w:t>
      </w:r>
      <w:proofErr w:type="spellEnd"/>
      <w:r w:rsidR="00476C40" w:rsidRPr="00B7547B">
        <w:rPr>
          <w:rFonts w:ascii="Arial" w:eastAsiaTheme="minorEastAsia" w:hAnsi="Arial" w:cs="Arial"/>
          <w:color w:val="000000" w:themeColor="dark1"/>
          <w:kern w:val="24"/>
          <w:lang w:eastAsia="nl-NL"/>
        </w:rPr>
        <w:t xml:space="preserve"> ultimo 2022</w:t>
      </w:r>
      <w:r w:rsidR="00F0765A" w:rsidRPr="00B7547B">
        <w:rPr>
          <w:rFonts w:ascii="Arial" w:eastAsiaTheme="minorEastAsia" w:hAnsi="Arial" w:cs="Arial"/>
          <w:color w:val="000000" w:themeColor="dark1"/>
          <w:kern w:val="24"/>
          <w:lang w:eastAsia="nl-NL"/>
        </w:rPr>
        <w:t>)</w:t>
      </w:r>
      <w:r w:rsidR="00476C40" w:rsidRPr="00B7547B">
        <w:rPr>
          <w:rFonts w:ascii="Arial" w:eastAsiaTheme="minorEastAsia" w:hAnsi="Arial" w:cs="Arial"/>
          <w:color w:val="000000" w:themeColor="dark1"/>
          <w:kern w:val="24"/>
          <w:lang w:eastAsia="nl-NL"/>
        </w:rPr>
        <w:t xml:space="preserve"> </w:t>
      </w:r>
      <w:r w:rsidRPr="00B7547B">
        <w:rPr>
          <w:rFonts w:ascii="Arial" w:eastAsiaTheme="minorEastAsia" w:hAnsi="Arial" w:cs="Arial"/>
          <w:color w:val="000000" w:themeColor="dark1"/>
          <w:kern w:val="24"/>
          <w:lang w:eastAsia="nl-NL"/>
        </w:rPr>
        <w:t>van de premiegrondslag AOP</w:t>
      </w:r>
      <w:r w:rsidR="005B34CB" w:rsidRPr="00B7547B">
        <w:rPr>
          <w:rFonts w:ascii="Arial" w:eastAsiaTheme="minorEastAsia" w:hAnsi="Arial" w:cs="Arial"/>
          <w:color w:val="000000" w:themeColor="dark1"/>
          <w:kern w:val="24"/>
          <w:lang w:eastAsia="nl-NL"/>
        </w:rPr>
        <w:t>.</w:t>
      </w:r>
    </w:p>
    <w:p w14:paraId="7A9C137A" w14:textId="77777777" w:rsidR="001012A3" w:rsidRPr="00B7547B" w:rsidRDefault="001012A3" w:rsidP="001012A3">
      <w:pPr>
        <w:spacing w:after="0"/>
        <w:rPr>
          <w:rFonts w:ascii="Arial" w:hAnsi="Arial" w:cs="Arial"/>
          <w:i/>
          <w:iCs/>
          <w:u w:val="single"/>
        </w:rPr>
      </w:pPr>
      <w:r w:rsidRPr="00B7547B">
        <w:rPr>
          <w:rFonts w:ascii="Arial" w:hAnsi="Arial" w:cs="Arial"/>
          <w:i/>
          <w:iCs/>
          <w:u w:val="single"/>
        </w:rPr>
        <w:t>Premievrije opbouw tijdens arbeidsongeschiktheid</w:t>
      </w:r>
    </w:p>
    <w:p w14:paraId="50A42076" w14:textId="3B2148C0" w:rsidR="001012A3" w:rsidRPr="00B7547B" w:rsidRDefault="001012A3" w:rsidP="001012A3">
      <w:pPr>
        <w:spacing w:after="0"/>
        <w:rPr>
          <w:rFonts w:ascii="Arial" w:hAnsi="Arial" w:cs="Arial"/>
          <w:i/>
          <w:iCs/>
          <w:u w:val="single"/>
        </w:rPr>
      </w:pPr>
      <w:r w:rsidRPr="00B7547B">
        <w:rPr>
          <w:rFonts w:ascii="Arial" w:hAnsi="Arial" w:cs="Arial"/>
        </w:rPr>
        <w:t>De premievrije opbouw van 50% meetelwaarde wordt gehandhaafd</w:t>
      </w:r>
      <w:r w:rsidR="005B34CB" w:rsidRPr="00B7547B">
        <w:rPr>
          <w:rFonts w:ascii="Arial" w:hAnsi="Arial" w:cs="Arial"/>
        </w:rPr>
        <w:t>:</w:t>
      </w:r>
      <w:r w:rsidRPr="00B7547B">
        <w:rPr>
          <w:rFonts w:ascii="Arial" w:hAnsi="Arial" w:cs="Arial"/>
        </w:rPr>
        <w:t xml:space="preserve"> </w:t>
      </w:r>
    </w:p>
    <w:p w14:paraId="350D92F1" w14:textId="3BE176A8" w:rsidR="00AF2A65" w:rsidRPr="00B7547B" w:rsidRDefault="005B34CB" w:rsidP="00AF2A65">
      <w:pPr>
        <w:pStyle w:val="Lijstalinea"/>
        <w:numPr>
          <w:ilvl w:val="1"/>
          <w:numId w:val="1"/>
        </w:numPr>
        <w:spacing w:after="0"/>
        <w:ind w:left="360"/>
        <w:rPr>
          <w:rFonts w:ascii="Arial" w:hAnsi="Arial" w:cs="Arial"/>
          <w:i/>
          <w:iCs/>
          <w:u w:val="single"/>
        </w:rPr>
      </w:pPr>
      <w:r w:rsidRPr="00B7547B">
        <w:rPr>
          <w:rFonts w:ascii="Arial" w:hAnsi="Arial" w:cs="Arial"/>
        </w:rPr>
        <w:t>T</w:t>
      </w:r>
      <w:r w:rsidR="001012A3" w:rsidRPr="00B7547B">
        <w:rPr>
          <w:rFonts w:ascii="Arial" w:hAnsi="Arial" w:cs="Arial"/>
        </w:rPr>
        <w:t>ijdens arbeidsongeschiktheid is sprake van een lagere meetelwaarde (50%), tenzij sprake is van een arbeidsongeval/beroepsziekte</w:t>
      </w:r>
      <w:r w:rsidR="00F0765A" w:rsidRPr="00B7547B">
        <w:rPr>
          <w:rFonts w:ascii="Arial" w:hAnsi="Arial" w:cs="Arial"/>
        </w:rPr>
        <w:t xml:space="preserve"> (100%)</w:t>
      </w:r>
      <w:r w:rsidR="001012A3" w:rsidRPr="00B7547B">
        <w:rPr>
          <w:rFonts w:ascii="Arial" w:hAnsi="Arial" w:cs="Arial"/>
        </w:rPr>
        <w:t xml:space="preserve">. Hierdoor wordt de pensioenopbouw op een lagere grondslag premievrije voortgezet. </w:t>
      </w:r>
    </w:p>
    <w:p w14:paraId="6796B43E" w14:textId="64CAAE16" w:rsidR="001012A3" w:rsidRPr="00B7547B" w:rsidRDefault="00AF2A65" w:rsidP="001012A3">
      <w:pPr>
        <w:pStyle w:val="Lijstalinea"/>
        <w:numPr>
          <w:ilvl w:val="1"/>
          <w:numId w:val="1"/>
        </w:numPr>
        <w:spacing w:after="0"/>
        <w:ind w:left="360"/>
        <w:rPr>
          <w:rFonts w:ascii="Arial" w:hAnsi="Arial" w:cs="Arial"/>
        </w:rPr>
      </w:pPr>
      <w:r w:rsidRPr="00B7547B">
        <w:rPr>
          <w:rFonts w:ascii="Arial" w:hAnsi="Arial" w:cs="Arial"/>
        </w:rPr>
        <w:t xml:space="preserve">Tijdens arbeidsongeschiktheid bedraagt de voortzetting </w:t>
      </w:r>
      <w:r w:rsidR="0014167F" w:rsidRPr="00B7547B">
        <w:rPr>
          <w:rFonts w:ascii="Arial" w:hAnsi="Arial" w:cs="Arial"/>
        </w:rPr>
        <w:t xml:space="preserve">risicodekking </w:t>
      </w:r>
      <w:r w:rsidRPr="00B7547B">
        <w:rPr>
          <w:rFonts w:ascii="Arial" w:hAnsi="Arial" w:cs="Arial"/>
        </w:rPr>
        <w:t>van NP- niet 50% maar 100%</w:t>
      </w:r>
      <w:r w:rsidR="005B34CB" w:rsidRPr="00B7547B">
        <w:rPr>
          <w:rFonts w:ascii="Arial" w:hAnsi="Arial" w:cs="Arial"/>
        </w:rPr>
        <w:t>.</w:t>
      </w:r>
      <w:r w:rsidRPr="00B7547B">
        <w:rPr>
          <w:rFonts w:ascii="Arial" w:hAnsi="Arial" w:cs="Arial"/>
        </w:rPr>
        <w:t xml:space="preserve"> </w:t>
      </w:r>
    </w:p>
    <w:p w14:paraId="36D1A475" w14:textId="77777777" w:rsidR="00AF2A65" w:rsidRPr="00B7547B" w:rsidRDefault="00AF2A65" w:rsidP="00AF2A65">
      <w:pPr>
        <w:pStyle w:val="Lijstalinea"/>
        <w:spacing w:after="0"/>
        <w:ind w:left="360"/>
        <w:rPr>
          <w:rFonts w:ascii="Arial" w:hAnsi="Arial" w:cs="Arial"/>
        </w:rPr>
      </w:pPr>
    </w:p>
    <w:p w14:paraId="1B8D8C56" w14:textId="77777777" w:rsidR="001012A3" w:rsidRPr="00B7547B" w:rsidRDefault="001012A3" w:rsidP="001012A3">
      <w:pPr>
        <w:spacing w:after="0"/>
        <w:rPr>
          <w:rFonts w:ascii="Arial" w:hAnsi="Arial" w:cs="Arial"/>
          <w:u w:val="single"/>
        </w:rPr>
      </w:pPr>
      <w:r w:rsidRPr="00B7547B">
        <w:rPr>
          <w:rFonts w:ascii="Arial" w:hAnsi="Arial" w:cs="Arial"/>
          <w:u w:val="single"/>
        </w:rPr>
        <w:t>Premie PVAO</w:t>
      </w:r>
    </w:p>
    <w:p w14:paraId="204D829B" w14:textId="4E552835" w:rsidR="001012A3" w:rsidRPr="00B7547B" w:rsidRDefault="001012A3" w:rsidP="001012A3">
      <w:pPr>
        <w:spacing w:after="0"/>
        <w:rPr>
          <w:rFonts w:ascii="Arial" w:eastAsiaTheme="minorEastAsia" w:hAnsi="Arial" w:cs="Arial"/>
          <w:color w:val="000000" w:themeColor="dark1"/>
          <w:kern w:val="24"/>
          <w:lang w:eastAsia="nl-NL"/>
        </w:rPr>
      </w:pPr>
      <w:r w:rsidRPr="00B7547B">
        <w:rPr>
          <w:rFonts w:ascii="Arial" w:eastAsiaTheme="minorEastAsia" w:hAnsi="Arial" w:cs="Arial"/>
          <w:color w:val="000000" w:themeColor="dark1"/>
          <w:kern w:val="24"/>
          <w:lang w:eastAsia="nl-NL"/>
        </w:rPr>
        <w:t xml:space="preserve">Het huidige premiebeleid wordt gehandhaafd. De premie wordt berekend als percentage van de </w:t>
      </w:r>
      <w:r w:rsidRPr="00B7547B">
        <w:rPr>
          <w:rFonts w:ascii="Arial" w:hAnsi="Arial" w:cs="Arial"/>
        </w:rPr>
        <w:t>pensioengrondslag</w:t>
      </w:r>
      <w:r w:rsidR="005B34CB" w:rsidRPr="00B7547B">
        <w:rPr>
          <w:rFonts w:ascii="Arial" w:hAnsi="Arial" w:cs="Arial"/>
        </w:rPr>
        <w:t>.</w:t>
      </w:r>
      <w:r w:rsidRPr="00B7547B">
        <w:rPr>
          <w:rFonts w:ascii="Arial" w:hAnsi="Arial" w:cs="Arial"/>
        </w:rPr>
        <w:t xml:space="preserve"> </w:t>
      </w:r>
      <w:r w:rsidRPr="00B7547B">
        <w:rPr>
          <w:rFonts w:ascii="Arial" w:eastAsiaTheme="minorEastAsia" w:hAnsi="Arial" w:cs="Arial"/>
          <w:color w:val="000000" w:themeColor="dark1"/>
          <w:kern w:val="24"/>
          <w:lang w:eastAsia="nl-NL"/>
        </w:rPr>
        <w:t>Ook deze risicopremie wordt jaarlijks vastgesteld. Deze bedraagt 0,</w:t>
      </w:r>
      <w:r w:rsidR="00146420" w:rsidRPr="00B7547B">
        <w:rPr>
          <w:rFonts w:ascii="Arial" w:eastAsiaTheme="minorEastAsia" w:hAnsi="Arial" w:cs="Arial"/>
          <w:color w:val="000000" w:themeColor="dark1"/>
          <w:kern w:val="24"/>
          <w:lang w:eastAsia="nl-NL"/>
        </w:rPr>
        <w:t>5</w:t>
      </w:r>
      <w:r w:rsidRPr="00B7547B">
        <w:rPr>
          <w:rFonts w:ascii="Arial" w:eastAsiaTheme="minorEastAsia" w:hAnsi="Arial" w:cs="Arial"/>
          <w:color w:val="000000" w:themeColor="dark1"/>
          <w:kern w:val="24"/>
          <w:lang w:eastAsia="nl-NL"/>
        </w:rPr>
        <w:t>%</w:t>
      </w:r>
      <w:r w:rsidR="00146420" w:rsidRPr="00B7547B">
        <w:rPr>
          <w:rFonts w:ascii="Arial" w:eastAsiaTheme="minorEastAsia" w:hAnsi="Arial" w:cs="Arial"/>
          <w:color w:val="000000" w:themeColor="dark1"/>
          <w:kern w:val="24"/>
          <w:lang w:eastAsia="nl-NL"/>
        </w:rPr>
        <w:t xml:space="preserve"> </w:t>
      </w:r>
      <w:r w:rsidR="00F0765A" w:rsidRPr="00B7547B">
        <w:rPr>
          <w:rFonts w:ascii="Arial" w:eastAsiaTheme="minorEastAsia" w:hAnsi="Arial" w:cs="Arial"/>
          <w:color w:val="000000" w:themeColor="dark1"/>
          <w:kern w:val="24"/>
          <w:lang w:eastAsia="nl-NL"/>
        </w:rPr>
        <w:t>(</w:t>
      </w:r>
      <w:r w:rsidR="00146420" w:rsidRPr="00B7547B">
        <w:rPr>
          <w:rFonts w:ascii="Arial" w:eastAsiaTheme="minorEastAsia" w:hAnsi="Arial" w:cs="Arial"/>
          <w:color w:val="000000" w:themeColor="dark1"/>
          <w:kern w:val="24"/>
          <w:lang w:eastAsia="nl-NL"/>
        </w:rPr>
        <w:t xml:space="preserve">op basis van de </w:t>
      </w:r>
      <w:proofErr w:type="spellStart"/>
      <w:r w:rsidR="00146420" w:rsidRPr="00B7547B">
        <w:rPr>
          <w:rFonts w:ascii="Arial" w:eastAsiaTheme="minorEastAsia" w:hAnsi="Arial" w:cs="Arial"/>
          <w:color w:val="000000" w:themeColor="dark1"/>
          <w:kern w:val="24"/>
          <w:lang w:eastAsia="nl-NL"/>
        </w:rPr>
        <w:t>rts</w:t>
      </w:r>
      <w:proofErr w:type="spellEnd"/>
      <w:r w:rsidR="00146420" w:rsidRPr="00B7547B">
        <w:rPr>
          <w:rFonts w:ascii="Arial" w:eastAsiaTheme="minorEastAsia" w:hAnsi="Arial" w:cs="Arial"/>
          <w:color w:val="000000" w:themeColor="dark1"/>
          <w:kern w:val="24"/>
          <w:lang w:eastAsia="nl-NL"/>
        </w:rPr>
        <w:t xml:space="preserve"> ultimo 2022</w:t>
      </w:r>
      <w:r w:rsidR="00F0765A" w:rsidRPr="00B7547B">
        <w:rPr>
          <w:rFonts w:ascii="Arial" w:eastAsiaTheme="minorEastAsia" w:hAnsi="Arial" w:cs="Arial"/>
          <w:color w:val="000000" w:themeColor="dark1"/>
          <w:kern w:val="24"/>
          <w:lang w:eastAsia="nl-NL"/>
        </w:rPr>
        <w:t>)</w:t>
      </w:r>
      <w:r w:rsidR="00A3596F" w:rsidRPr="00B7547B">
        <w:rPr>
          <w:rFonts w:ascii="Arial" w:eastAsiaTheme="minorEastAsia" w:hAnsi="Arial" w:cs="Arial"/>
          <w:color w:val="000000" w:themeColor="dark1"/>
          <w:kern w:val="24"/>
          <w:lang w:eastAsia="nl-NL"/>
        </w:rPr>
        <w:t xml:space="preserve"> </w:t>
      </w:r>
      <w:r w:rsidRPr="00B7547B">
        <w:rPr>
          <w:rFonts w:ascii="Arial" w:eastAsiaTheme="minorEastAsia" w:hAnsi="Arial" w:cs="Arial"/>
          <w:color w:val="000000" w:themeColor="dark1"/>
          <w:kern w:val="24"/>
          <w:lang w:eastAsia="nl-NL"/>
        </w:rPr>
        <w:t>van de pensioengrondslag (niveau 2023).</w:t>
      </w:r>
    </w:p>
    <w:p w14:paraId="58983319" w14:textId="77777777" w:rsidR="001012A3" w:rsidRPr="00B7547B" w:rsidRDefault="001012A3" w:rsidP="001012A3">
      <w:pPr>
        <w:spacing w:after="0"/>
        <w:rPr>
          <w:rFonts w:ascii="Arial" w:hAnsi="Arial" w:cs="Arial"/>
        </w:rPr>
      </w:pPr>
    </w:p>
    <w:p w14:paraId="5C8970F7" w14:textId="4C9679C9" w:rsidR="00984C88" w:rsidRPr="00B7547B" w:rsidRDefault="00AF2A65" w:rsidP="001012A3">
      <w:pPr>
        <w:spacing w:after="0"/>
        <w:rPr>
          <w:rFonts w:ascii="Arial" w:hAnsi="Arial" w:cs="Arial"/>
        </w:rPr>
      </w:pPr>
      <w:r w:rsidRPr="00B7547B">
        <w:rPr>
          <w:rFonts w:ascii="Arial" w:hAnsi="Arial" w:cs="Arial"/>
          <w:u w:val="single"/>
        </w:rPr>
        <w:t xml:space="preserve">Voortzetting NP- </w:t>
      </w:r>
      <w:r w:rsidR="00984C88" w:rsidRPr="00B7547B">
        <w:rPr>
          <w:rFonts w:ascii="Arial" w:hAnsi="Arial" w:cs="Arial"/>
          <w:u w:val="single"/>
        </w:rPr>
        <w:br/>
      </w:r>
      <w:r w:rsidR="00984C88" w:rsidRPr="00B7547B">
        <w:rPr>
          <w:rFonts w:ascii="Arial" w:hAnsi="Arial" w:cs="Arial"/>
        </w:rPr>
        <w:t>De risicodekking van NP- wordt voortgezet voor 100% in plaats van 50% in de volgende situaties:</w:t>
      </w:r>
    </w:p>
    <w:p w14:paraId="16390297" w14:textId="43CAF880" w:rsidR="00984C88" w:rsidRPr="00B7547B" w:rsidRDefault="00984C88" w:rsidP="00984C88">
      <w:pPr>
        <w:pStyle w:val="Lijstalinea"/>
        <w:numPr>
          <w:ilvl w:val="0"/>
          <w:numId w:val="9"/>
        </w:numPr>
        <w:spacing w:after="0"/>
        <w:rPr>
          <w:rFonts w:ascii="Arial" w:hAnsi="Arial" w:cs="Arial"/>
        </w:rPr>
      </w:pPr>
      <w:r w:rsidRPr="00B7547B">
        <w:rPr>
          <w:rFonts w:ascii="Arial" w:hAnsi="Arial" w:cs="Arial"/>
        </w:rPr>
        <w:t>Tijdens de WW</w:t>
      </w:r>
      <w:r w:rsidR="00F0765A" w:rsidRPr="00B7547B">
        <w:rPr>
          <w:rFonts w:ascii="Arial" w:hAnsi="Arial" w:cs="Arial"/>
        </w:rPr>
        <w:t>-</w:t>
      </w:r>
      <w:r w:rsidRPr="00B7547B">
        <w:rPr>
          <w:rFonts w:ascii="Arial" w:hAnsi="Arial" w:cs="Arial"/>
        </w:rPr>
        <w:t>periode (wettelijke plicht);</w:t>
      </w:r>
    </w:p>
    <w:p w14:paraId="6084DD62" w14:textId="42CE849B" w:rsidR="00984C88" w:rsidRPr="00B7547B" w:rsidRDefault="00984C88" w:rsidP="00984C88">
      <w:pPr>
        <w:pStyle w:val="Lijstalinea"/>
        <w:numPr>
          <w:ilvl w:val="0"/>
          <w:numId w:val="9"/>
        </w:numPr>
        <w:spacing w:after="0"/>
        <w:rPr>
          <w:rFonts w:ascii="Arial" w:hAnsi="Arial" w:cs="Arial"/>
        </w:rPr>
      </w:pPr>
      <w:r w:rsidRPr="00B7547B">
        <w:rPr>
          <w:rFonts w:ascii="Arial" w:hAnsi="Arial" w:cs="Arial"/>
        </w:rPr>
        <w:t>Tijdens de uitloop van 3 maanden na ontslag</w:t>
      </w:r>
      <w:r w:rsidR="00905CA2" w:rsidRPr="00B7547B">
        <w:rPr>
          <w:rFonts w:ascii="Arial" w:hAnsi="Arial" w:cs="Arial"/>
        </w:rPr>
        <w:t xml:space="preserve"> (wettelijke plicht)</w:t>
      </w:r>
      <w:r w:rsidR="00F0765A" w:rsidRPr="00B7547B">
        <w:rPr>
          <w:rFonts w:ascii="Arial" w:hAnsi="Arial" w:cs="Arial"/>
        </w:rPr>
        <w:t>.</w:t>
      </w:r>
      <w:r w:rsidR="002F36EA" w:rsidRPr="00B7547B">
        <w:rPr>
          <w:rFonts w:ascii="Arial" w:hAnsi="Arial" w:cs="Arial"/>
        </w:rPr>
        <w:t>B</w:t>
      </w:r>
      <w:r w:rsidR="009B585C" w:rsidRPr="00B7547B">
        <w:rPr>
          <w:rFonts w:ascii="Arial" w:hAnsi="Arial" w:cs="Arial"/>
        </w:rPr>
        <w:t>asis</w:t>
      </w:r>
      <w:r w:rsidR="00F0765A" w:rsidRPr="00B7547B">
        <w:rPr>
          <w:rFonts w:ascii="Arial" w:hAnsi="Arial" w:cs="Arial"/>
        </w:rPr>
        <w:t xml:space="preserve"> </w:t>
      </w:r>
      <w:r w:rsidR="00F0765A" w:rsidRPr="00B7547B">
        <w:rPr>
          <w:rFonts w:ascii="Arial" w:hAnsi="Arial" w:cs="Arial"/>
        </w:rPr>
        <w:t>De wetgeving is nog niet afgerond. Drie maanden uitloopdekking is het minimum</w:t>
      </w:r>
      <w:r w:rsidRPr="00B7547B">
        <w:rPr>
          <w:rFonts w:ascii="Arial" w:hAnsi="Arial" w:cs="Arial"/>
        </w:rPr>
        <w:t>;</w:t>
      </w:r>
    </w:p>
    <w:p w14:paraId="65736F17" w14:textId="4C1802DC" w:rsidR="00984C88" w:rsidRPr="00B7547B" w:rsidRDefault="00984C88" w:rsidP="00984C88">
      <w:pPr>
        <w:pStyle w:val="Lijstalinea"/>
        <w:numPr>
          <w:ilvl w:val="0"/>
          <w:numId w:val="9"/>
        </w:numPr>
        <w:spacing w:after="0"/>
        <w:rPr>
          <w:rFonts w:ascii="Arial" w:hAnsi="Arial" w:cs="Arial"/>
        </w:rPr>
      </w:pPr>
      <w:r w:rsidRPr="00B7547B">
        <w:rPr>
          <w:rFonts w:ascii="Arial" w:hAnsi="Arial" w:cs="Arial"/>
        </w:rPr>
        <w:t>Tijdens AOP (zie ook hierboven)</w:t>
      </w:r>
      <w:r w:rsidR="00905CA2" w:rsidRPr="00B7547B">
        <w:rPr>
          <w:rFonts w:ascii="Arial" w:hAnsi="Arial" w:cs="Arial"/>
        </w:rPr>
        <w:t>;</w:t>
      </w:r>
    </w:p>
    <w:p w14:paraId="2D61FAF0" w14:textId="3A776333" w:rsidR="00984C88" w:rsidRPr="00B7547B" w:rsidRDefault="00984C88" w:rsidP="00984C88">
      <w:pPr>
        <w:pStyle w:val="Lijstalinea"/>
        <w:numPr>
          <w:ilvl w:val="0"/>
          <w:numId w:val="9"/>
        </w:numPr>
        <w:spacing w:after="0"/>
        <w:rPr>
          <w:rFonts w:ascii="Arial" w:hAnsi="Arial" w:cs="Arial"/>
        </w:rPr>
      </w:pPr>
      <w:r w:rsidRPr="00B7547B">
        <w:rPr>
          <w:rFonts w:ascii="Arial" w:hAnsi="Arial" w:cs="Arial"/>
        </w:rPr>
        <w:t xml:space="preserve">Tijdens UGM, FLO </w:t>
      </w:r>
      <w:r w:rsidR="00146420" w:rsidRPr="00B7547B">
        <w:rPr>
          <w:rFonts w:ascii="Arial" w:hAnsi="Arial" w:cs="Arial"/>
        </w:rPr>
        <w:t xml:space="preserve"> of daarmee vergelijkbare </w:t>
      </w:r>
      <w:r w:rsidR="00F0765A" w:rsidRPr="00B7547B">
        <w:rPr>
          <w:rFonts w:ascii="Arial" w:hAnsi="Arial" w:cs="Arial"/>
        </w:rPr>
        <w:t>werkloosheidsuitkeringen of andere ontslaguitkeringen</w:t>
      </w:r>
      <w:r w:rsidR="00905CA2" w:rsidRPr="00B7547B">
        <w:rPr>
          <w:rFonts w:ascii="Arial" w:hAnsi="Arial" w:cs="Arial"/>
        </w:rPr>
        <w:t>;</w:t>
      </w:r>
    </w:p>
    <w:p w14:paraId="707306C9" w14:textId="225F7314" w:rsidR="00984C88" w:rsidRPr="00B7547B" w:rsidRDefault="00984C88" w:rsidP="00984C88">
      <w:pPr>
        <w:pStyle w:val="Lijstalinea"/>
        <w:numPr>
          <w:ilvl w:val="0"/>
          <w:numId w:val="9"/>
        </w:numPr>
        <w:spacing w:after="0"/>
        <w:rPr>
          <w:rFonts w:ascii="Arial" w:hAnsi="Arial" w:cs="Arial"/>
        </w:rPr>
      </w:pPr>
      <w:r w:rsidRPr="00B7547B">
        <w:rPr>
          <w:rFonts w:ascii="Arial" w:hAnsi="Arial" w:cs="Arial"/>
        </w:rPr>
        <w:t>Tijdens ziektewetperiode (</w:t>
      </w:r>
      <w:r w:rsidR="005B34CB" w:rsidRPr="00B7547B">
        <w:rPr>
          <w:rFonts w:ascii="Arial" w:hAnsi="Arial" w:cs="Arial"/>
        </w:rPr>
        <w:t>zgn.</w:t>
      </w:r>
      <w:r w:rsidRPr="00B7547B">
        <w:rPr>
          <w:rFonts w:ascii="Arial" w:hAnsi="Arial" w:cs="Arial"/>
        </w:rPr>
        <w:t xml:space="preserve"> </w:t>
      </w:r>
      <w:proofErr w:type="spellStart"/>
      <w:r w:rsidRPr="00B7547B">
        <w:rPr>
          <w:rFonts w:ascii="Arial" w:hAnsi="Arial" w:cs="Arial"/>
        </w:rPr>
        <w:t>vangnetters</w:t>
      </w:r>
      <w:proofErr w:type="spellEnd"/>
      <w:r w:rsidRPr="00B7547B">
        <w:rPr>
          <w:rFonts w:ascii="Arial" w:hAnsi="Arial" w:cs="Arial"/>
        </w:rPr>
        <w:t>)</w:t>
      </w:r>
      <w:r w:rsidR="00905CA2" w:rsidRPr="00B7547B">
        <w:rPr>
          <w:rFonts w:ascii="Arial" w:hAnsi="Arial" w:cs="Arial"/>
        </w:rPr>
        <w:t xml:space="preserve"> (wettelijke plicht)</w:t>
      </w:r>
      <w:r w:rsidRPr="00B7547B">
        <w:rPr>
          <w:rFonts w:ascii="Arial" w:hAnsi="Arial" w:cs="Arial"/>
        </w:rPr>
        <w:t xml:space="preserve">. </w:t>
      </w:r>
    </w:p>
    <w:p w14:paraId="61ED2829" w14:textId="38997F89" w:rsidR="001012A3" w:rsidRPr="00B7547B" w:rsidRDefault="007C2A34" w:rsidP="001012A3">
      <w:pPr>
        <w:spacing w:after="0"/>
        <w:rPr>
          <w:rFonts w:ascii="Arial" w:hAnsi="Arial" w:cs="Arial"/>
        </w:rPr>
      </w:pPr>
      <w:r w:rsidRPr="00B7547B">
        <w:rPr>
          <w:rFonts w:ascii="Arial" w:hAnsi="Arial" w:cs="Arial"/>
        </w:rPr>
        <w:t>De huidige premieverdeling bij de bovenstaande situaties blijft ongewijzigd.</w:t>
      </w:r>
    </w:p>
    <w:p w14:paraId="05C6B1BE" w14:textId="77777777" w:rsidR="007C2A34" w:rsidRPr="00B7547B" w:rsidRDefault="007C2A34" w:rsidP="001012A3">
      <w:pPr>
        <w:spacing w:after="0"/>
        <w:rPr>
          <w:rFonts w:ascii="Arial" w:hAnsi="Arial" w:cs="Arial"/>
        </w:rPr>
      </w:pPr>
    </w:p>
    <w:p w14:paraId="622AA42E" w14:textId="77777777" w:rsidR="001012A3" w:rsidRPr="00B7547B" w:rsidRDefault="001012A3" w:rsidP="001012A3">
      <w:pPr>
        <w:spacing w:after="0"/>
        <w:rPr>
          <w:rFonts w:ascii="Arial" w:hAnsi="Arial" w:cs="Arial"/>
          <w:b/>
          <w:bCs/>
          <w:iCs/>
        </w:rPr>
      </w:pPr>
      <w:r w:rsidRPr="00B7547B">
        <w:rPr>
          <w:rFonts w:ascii="Arial" w:hAnsi="Arial" w:cs="Arial"/>
          <w:b/>
          <w:bCs/>
          <w:iCs/>
        </w:rPr>
        <w:t>Sectorale aanvullingen</w:t>
      </w:r>
    </w:p>
    <w:p w14:paraId="18E95925" w14:textId="77777777" w:rsidR="001012A3" w:rsidRPr="00B7547B" w:rsidRDefault="001012A3" w:rsidP="001012A3">
      <w:pPr>
        <w:spacing w:after="0"/>
        <w:rPr>
          <w:rFonts w:ascii="Arial" w:hAnsi="Arial" w:cs="Arial"/>
        </w:rPr>
      </w:pPr>
      <w:r w:rsidRPr="00B7547B">
        <w:rPr>
          <w:rFonts w:ascii="Arial" w:hAnsi="Arial" w:cs="Arial"/>
        </w:rPr>
        <w:t>De Pensioenkamer heeft de volgende afspraken gemaakt voor sectorale aanvullingen:</w:t>
      </w:r>
    </w:p>
    <w:p w14:paraId="4B0DB183" w14:textId="2D92AB56" w:rsidR="001012A3" w:rsidRPr="00B7547B" w:rsidRDefault="005B34CB" w:rsidP="001012A3">
      <w:pPr>
        <w:spacing w:after="0"/>
        <w:rPr>
          <w:rFonts w:ascii="Arial" w:hAnsi="Arial" w:cs="Arial"/>
          <w:i/>
          <w:iCs/>
        </w:rPr>
      </w:pPr>
      <w:r w:rsidRPr="00B7547B">
        <w:rPr>
          <w:rFonts w:ascii="Arial" w:hAnsi="Arial" w:cs="Arial"/>
          <w:i/>
          <w:iCs/>
        </w:rPr>
        <w:t>U</w:t>
      </w:r>
      <w:r w:rsidR="001012A3" w:rsidRPr="00B7547B">
        <w:rPr>
          <w:rFonts w:ascii="Arial" w:hAnsi="Arial" w:cs="Arial"/>
          <w:i/>
          <w:iCs/>
        </w:rPr>
        <w:t>itgangspunten</w:t>
      </w:r>
    </w:p>
    <w:p w14:paraId="675FDCF5" w14:textId="77777777" w:rsidR="001012A3" w:rsidRPr="00B7547B" w:rsidRDefault="001012A3" w:rsidP="001012A3">
      <w:pPr>
        <w:pStyle w:val="Lijstalinea"/>
        <w:numPr>
          <w:ilvl w:val="0"/>
          <w:numId w:val="4"/>
        </w:numPr>
        <w:spacing w:after="0" w:line="240" w:lineRule="auto"/>
        <w:rPr>
          <w:rFonts w:ascii="Arial" w:hAnsi="Arial" w:cs="Arial"/>
        </w:rPr>
      </w:pPr>
      <w:r w:rsidRPr="00B7547B">
        <w:rPr>
          <w:rFonts w:ascii="Arial" w:hAnsi="Arial" w:cs="Arial"/>
        </w:rPr>
        <w:t>De mogelijkheid tot gebruik maken van sectorale aanvullingen wordt opgenomen in de pensioenregeling.</w:t>
      </w:r>
    </w:p>
    <w:p w14:paraId="63AC9232" w14:textId="77777777" w:rsidR="001012A3" w:rsidRPr="00B7547B" w:rsidRDefault="001012A3" w:rsidP="001012A3">
      <w:pPr>
        <w:pStyle w:val="Lijstalinea"/>
        <w:numPr>
          <w:ilvl w:val="0"/>
          <w:numId w:val="4"/>
        </w:numPr>
        <w:spacing w:after="0" w:line="240" w:lineRule="auto"/>
        <w:rPr>
          <w:rFonts w:ascii="Arial" w:hAnsi="Arial" w:cs="Arial"/>
        </w:rPr>
      </w:pPr>
      <w:r w:rsidRPr="00B7547B">
        <w:rPr>
          <w:rFonts w:ascii="Arial" w:hAnsi="Arial" w:cs="Arial"/>
        </w:rPr>
        <w:t>In de pensioenregeling wordt opgenomen dat sectorale aanvullingen binnen de fiscale ruimte moeten passen zonder deze expliciet te noemen en los van het al dan niet aanwezig zijn van die ruimte. Hiermee wordt voorkomen dat voor alle nieuwe sectorale aanvullingen binnen de kaders een uitvoeringstoets nodig is.</w:t>
      </w:r>
    </w:p>
    <w:p w14:paraId="6E717748" w14:textId="77777777" w:rsidR="001012A3" w:rsidRPr="00B7547B" w:rsidRDefault="001012A3" w:rsidP="001012A3">
      <w:pPr>
        <w:pStyle w:val="Lijstalinea"/>
        <w:numPr>
          <w:ilvl w:val="0"/>
          <w:numId w:val="4"/>
        </w:numPr>
        <w:spacing w:after="0" w:line="240" w:lineRule="auto"/>
        <w:rPr>
          <w:rFonts w:ascii="Arial" w:hAnsi="Arial" w:cs="Arial"/>
        </w:rPr>
      </w:pPr>
      <w:r w:rsidRPr="00B7547B">
        <w:rPr>
          <w:rFonts w:ascii="Arial" w:hAnsi="Arial" w:cs="Arial"/>
        </w:rPr>
        <w:t>Ten aanzien van het gebruik van de fiscale ruimte wordt vastgelegd dat de basisregeling het primaat heeft boven de sectorale aanvulling en de sectorale regeling het primaat heeft boven de individuele aanvulling.</w:t>
      </w:r>
    </w:p>
    <w:p w14:paraId="11F9ED4F" w14:textId="77777777" w:rsidR="001012A3" w:rsidRPr="00B7547B" w:rsidRDefault="001012A3" w:rsidP="001012A3">
      <w:pPr>
        <w:pStyle w:val="Lijstalinea"/>
        <w:numPr>
          <w:ilvl w:val="0"/>
          <w:numId w:val="4"/>
        </w:numPr>
        <w:spacing w:after="0" w:line="240" w:lineRule="auto"/>
        <w:rPr>
          <w:rFonts w:ascii="Arial" w:hAnsi="Arial" w:cs="Arial"/>
        </w:rPr>
      </w:pPr>
      <w:r w:rsidRPr="00B7547B">
        <w:rPr>
          <w:rFonts w:ascii="Arial" w:hAnsi="Arial" w:cs="Arial"/>
        </w:rPr>
        <w:t>De kaders voor de aanvullingen worden vastgelegd in de pensioenovereenkomst en het pensioenreglement.</w:t>
      </w:r>
    </w:p>
    <w:p w14:paraId="3C11B5C2" w14:textId="4A49CD9A" w:rsidR="001012A3" w:rsidRPr="00B7547B" w:rsidRDefault="001012A3" w:rsidP="001012A3">
      <w:pPr>
        <w:pStyle w:val="Lijstalinea"/>
        <w:numPr>
          <w:ilvl w:val="0"/>
          <w:numId w:val="4"/>
        </w:numPr>
        <w:spacing w:after="0" w:line="240" w:lineRule="auto"/>
        <w:rPr>
          <w:rFonts w:ascii="Arial" w:hAnsi="Arial" w:cs="Arial"/>
        </w:rPr>
      </w:pPr>
      <w:r w:rsidRPr="00B7547B">
        <w:rPr>
          <w:rFonts w:ascii="Arial" w:hAnsi="Arial" w:cs="Arial"/>
        </w:rPr>
        <w:t xml:space="preserve">De mogelijke sectorale aanvullingen gaan uit van dezelfde uitgangspunten en voorwaarden als die in de </w:t>
      </w:r>
      <w:r w:rsidR="009B585C" w:rsidRPr="00B7547B">
        <w:rPr>
          <w:rFonts w:ascii="Arial" w:hAnsi="Arial" w:cs="Arial"/>
        </w:rPr>
        <w:t>basis</w:t>
      </w:r>
      <w:r w:rsidRPr="00B7547B">
        <w:rPr>
          <w:rFonts w:ascii="Arial" w:hAnsi="Arial" w:cs="Arial"/>
        </w:rPr>
        <w:t>pensioenregeling.</w:t>
      </w:r>
    </w:p>
    <w:p w14:paraId="0E76A6F3" w14:textId="77777777" w:rsidR="001012A3" w:rsidRPr="00B7547B" w:rsidRDefault="001012A3" w:rsidP="001012A3">
      <w:pPr>
        <w:pStyle w:val="Lijstalinea"/>
        <w:numPr>
          <w:ilvl w:val="0"/>
          <w:numId w:val="5"/>
        </w:numPr>
        <w:spacing w:after="0" w:line="252" w:lineRule="auto"/>
        <w:rPr>
          <w:rFonts w:ascii="Arial" w:hAnsi="Arial" w:cs="Arial"/>
        </w:rPr>
      </w:pPr>
      <w:r w:rsidRPr="00B7547B">
        <w:rPr>
          <w:rFonts w:ascii="Arial" w:hAnsi="Arial" w:cs="Arial"/>
        </w:rPr>
        <w:t>Het uitgangspunt voor de maximale hoogte van deze aanvullingen: tot fiscaal maximum, in premie (OP/NP+) of dekkingspercentage (NP-, AOP en PVAO).</w:t>
      </w:r>
    </w:p>
    <w:p w14:paraId="78EF7916" w14:textId="77777777" w:rsidR="001012A3" w:rsidRPr="00B7547B" w:rsidRDefault="001012A3" w:rsidP="001012A3">
      <w:pPr>
        <w:pStyle w:val="Lijstalinea"/>
        <w:spacing w:after="0" w:line="252" w:lineRule="auto"/>
        <w:rPr>
          <w:rFonts w:ascii="Arial" w:hAnsi="Arial" w:cs="Arial"/>
        </w:rPr>
      </w:pPr>
    </w:p>
    <w:p w14:paraId="160545C5" w14:textId="6A6EC725" w:rsidR="001012A3" w:rsidRPr="00B7547B" w:rsidRDefault="00B44689" w:rsidP="001012A3">
      <w:pPr>
        <w:spacing w:after="0" w:line="252" w:lineRule="auto"/>
        <w:rPr>
          <w:rFonts w:ascii="Arial" w:hAnsi="Arial" w:cs="Arial"/>
          <w:i/>
          <w:iCs/>
        </w:rPr>
      </w:pPr>
      <w:r w:rsidRPr="00B7547B">
        <w:rPr>
          <w:rFonts w:ascii="Arial" w:hAnsi="Arial" w:cs="Arial"/>
        </w:rPr>
        <w:t xml:space="preserve">Sociale partners </w:t>
      </w:r>
      <w:r w:rsidR="001012A3" w:rsidRPr="00B7547B">
        <w:rPr>
          <w:rFonts w:ascii="Arial" w:hAnsi="Arial" w:cs="Arial"/>
        </w:rPr>
        <w:t xml:space="preserve">treden </w:t>
      </w:r>
      <w:r w:rsidR="0093300C" w:rsidRPr="00B7547B">
        <w:rPr>
          <w:rFonts w:ascii="Arial" w:hAnsi="Arial" w:cs="Arial"/>
        </w:rPr>
        <w:t>in het eerste kwartaal van 2029 in</w:t>
      </w:r>
      <w:r w:rsidR="00840F7F" w:rsidRPr="00B7547B">
        <w:rPr>
          <w:rFonts w:ascii="Arial" w:hAnsi="Arial" w:cs="Arial"/>
        </w:rPr>
        <w:t xml:space="preserve"> </w:t>
      </w:r>
      <w:r w:rsidR="001012A3" w:rsidRPr="00B7547B">
        <w:rPr>
          <w:rFonts w:ascii="Arial" w:hAnsi="Arial" w:cs="Arial"/>
        </w:rPr>
        <w:t>overleg</w:t>
      </w:r>
      <w:r w:rsidR="002E0B81" w:rsidRPr="00B7547B">
        <w:rPr>
          <w:rFonts w:ascii="Arial" w:hAnsi="Arial" w:cs="Arial"/>
        </w:rPr>
        <w:t xml:space="preserve"> o</w:t>
      </w:r>
      <w:r w:rsidR="00840F7F" w:rsidRPr="00B7547B">
        <w:rPr>
          <w:rFonts w:ascii="Arial" w:hAnsi="Arial" w:cs="Arial"/>
        </w:rPr>
        <w:t>ver de mogelijkheid</w:t>
      </w:r>
      <w:r w:rsidR="007C2A34" w:rsidRPr="00B7547B">
        <w:rPr>
          <w:rFonts w:ascii="Arial" w:hAnsi="Arial" w:cs="Arial"/>
        </w:rPr>
        <w:t xml:space="preserve"> meer ruimte </w:t>
      </w:r>
      <w:r w:rsidR="00840F7F" w:rsidRPr="00B7547B">
        <w:rPr>
          <w:rFonts w:ascii="Arial" w:hAnsi="Arial" w:cs="Arial"/>
        </w:rPr>
        <w:t>te b</w:t>
      </w:r>
      <w:r w:rsidR="008623F2" w:rsidRPr="00B7547B">
        <w:rPr>
          <w:rFonts w:ascii="Arial" w:hAnsi="Arial" w:cs="Arial"/>
        </w:rPr>
        <w:t>ie</w:t>
      </w:r>
      <w:r w:rsidR="00840F7F" w:rsidRPr="00B7547B">
        <w:rPr>
          <w:rFonts w:ascii="Arial" w:hAnsi="Arial" w:cs="Arial"/>
        </w:rPr>
        <w:t>den</w:t>
      </w:r>
      <w:r w:rsidR="007C2A34" w:rsidRPr="00B7547B">
        <w:rPr>
          <w:rFonts w:ascii="Arial" w:hAnsi="Arial" w:cs="Arial"/>
        </w:rPr>
        <w:t xml:space="preserve"> aan sectoren</w:t>
      </w:r>
      <w:r w:rsidR="001012A3" w:rsidRPr="00B7547B">
        <w:rPr>
          <w:rFonts w:ascii="Arial" w:hAnsi="Arial" w:cs="Arial"/>
        </w:rPr>
        <w:t xml:space="preserve"> met ingang van 1</w:t>
      </w:r>
      <w:r w:rsidR="009B585C" w:rsidRPr="00B7547B">
        <w:rPr>
          <w:rFonts w:ascii="Arial" w:hAnsi="Arial" w:cs="Arial"/>
        </w:rPr>
        <w:t xml:space="preserve"> januari </w:t>
      </w:r>
      <w:r w:rsidR="001012A3" w:rsidRPr="00B7547B">
        <w:rPr>
          <w:rFonts w:ascii="Arial" w:hAnsi="Arial" w:cs="Arial"/>
        </w:rPr>
        <w:t>20</w:t>
      </w:r>
      <w:r w:rsidR="0093300C" w:rsidRPr="00B7547B">
        <w:rPr>
          <w:rFonts w:ascii="Arial" w:hAnsi="Arial" w:cs="Arial"/>
        </w:rPr>
        <w:t>30</w:t>
      </w:r>
      <w:r w:rsidR="008F365D" w:rsidRPr="00B7547B">
        <w:rPr>
          <w:rFonts w:ascii="Arial" w:hAnsi="Arial" w:cs="Arial"/>
        </w:rPr>
        <w:t xml:space="preserve">. </w:t>
      </w:r>
      <w:r w:rsidR="001012A3" w:rsidRPr="00B7547B">
        <w:rPr>
          <w:rFonts w:ascii="Arial" w:hAnsi="Arial" w:cs="Arial"/>
        </w:rPr>
        <w:t xml:space="preserve"> </w:t>
      </w:r>
      <w:r w:rsidR="008F365D" w:rsidRPr="00B7547B">
        <w:rPr>
          <w:rFonts w:ascii="Arial" w:hAnsi="Arial" w:cs="Arial"/>
        </w:rPr>
        <w:t xml:space="preserve">Elementen die hierbij aan bod kunnen komen zijn onder andere </w:t>
      </w:r>
      <w:r w:rsidR="007C2A34" w:rsidRPr="00B7547B">
        <w:rPr>
          <w:rFonts w:ascii="Arial" w:hAnsi="Arial" w:cs="Arial"/>
        </w:rPr>
        <w:t xml:space="preserve">afspraken </w:t>
      </w:r>
      <w:r w:rsidR="008F365D" w:rsidRPr="00B7547B">
        <w:rPr>
          <w:rFonts w:ascii="Arial" w:hAnsi="Arial" w:cs="Arial"/>
        </w:rPr>
        <w:t xml:space="preserve">over </w:t>
      </w:r>
      <w:r w:rsidR="0093300C" w:rsidRPr="00B7547B">
        <w:rPr>
          <w:rFonts w:ascii="Arial" w:hAnsi="Arial" w:cs="Arial"/>
        </w:rPr>
        <w:t>het pensioengevend inkomen</w:t>
      </w:r>
      <w:r w:rsidR="001012A3" w:rsidRPr="00B7547B">
        <w:rPr>
          <w:rFonts w:ascii="Arial" w:hAnsi="Arial" w:cs="Arial"/>
        </w:rPr>
        <w:t xml:space="preserve"> en over de verdeling van premi</w:t>
      </w:r>
      <w:r w:rsidR="004A1DA8" w:rsidRPr="00B7547B">
        <w:rPr>
          <w:rFonts w:ascii="Arial" w:hAnsi="Arial" w:cs="Arial"/>
        </w:rPr>
        <w:t>e</w:t>
      </w:r>
      <w:r w:rsidR="002E0B81" w:rsidRPr="00B7547B">
        <w:rPr>
          <w:rFonts w:ascii="Arial" w:hAnsi="Arial" w:cs="Arial"/>
        </w:rPr>
        <w:t xml:space="preserve"> tussen werkgever en werknemers</w:t>
      </w:r>
      <w:r w:rsidR="008F365D" w:rsidRPr="00B7547B">
        <w:rPr>
          <w:rFonts w:ascii="Arial" w:hAnsi="Arial" w:cs="Arial"/>
        </w:rPr>
        <w:t>.</w:t>
      </w:r>
    </w:p>
    <w:p w14:paraId="662BE276" w14:textId="77777777" w:rsidR="001012A3" w:rsidRPr="00B7547B" w:rsidRDefault="001012A3" w:rsidP="001012A3">
      <w:pPr>
        <w:spacing w:after="0" w:line="252" w:lineRule="auto"/>
        <w:rPr>
          <w:rFonts w:ascii="Arial" w:hAnsi="Arial" w:cs="Arial"/>
          <w:i/>
          <w:iCs/>
        </w:rPr>
      </w:pPr>
    </w:p>
    <w:p w14:paraId="3B6CF807" w14:textId="10C4ADA8" w:rsidR="001012A3" w:rsidRPr="00B7547B" w:rsidRDefault="001012A3" w:rsidP="001012A3">
      <w:pPr>
        <w:spacing w:after="0" w:line="252" w:lineRule="auto"/>
        <w:rPr>
          <w:rFonts w:ascii="Arial" w:hAnsi="Arial" w:cs="Arial"/>
          <w:i/>
          <w:iCs/>
        </w:rPr>
      </w:pPr>
      <w:r w:rsidRPr="00B7547B">
        <w:rPr>
          <w:rFonts w:ascii="Arial" w:hAnsi="Arial" w:cs="Arial"/>
          <w:i/>
          <w:iCs/>
        </w:rPr>
        <w:t>Inzet sectorale aanvullingen</w:t>
      </w:r>
    </w:p>
    <w:p w14:paraId="5E73F996" w14:textId="77777777" w:rsidR="001012A3" w:rsidRPr="00B7547B" w:rsidRDefault="001012A3" w:rsidP="00905CA2">
      <w:pPr>
        <w:pStyle w:val="Lijstalinea"/>
        <w:numPr>
          <w:ilvl w:val="0"/>
          <w:numId w:val="11"/>
        </w:numPr>
        <w:spacing w:line="252" w:lineRule="auto"/>
        <w:rPr>
          <w:rFonts w:ascii="Arial" w:hAnsi="Arial" w:cs="Arial"/>
        </w:rPr>
      </w:pPr>
      <w:r w:rsidRPr="00B7547B">
        <w:rPr>
          <w:rFonts w:ascii="Arial" w:hAnsi="Arial" w:cs="Arial"/>
        </w:rPr>
        <w:t xml:space="preserve">De gekozen sectorale aanvulling wordt door </w:t>
      </w:r>
      <w:proofErr w:type="spellStart"/>
      <w:r w:rsidRPr="00B7547B">
        <w:rPr>
          <w:rFonts w:ascii="Arial" w:hAnsi="Arial" w:cs="Arial"/>
        </w:rPr>
        <w:t>CAO-partijen</w:t>
      </w:r>
      <w:proofErr w:type="spellEnd"/>
      <w:r w:rsidRPr="00B7547B">
        <w:rPr>
          <w:rFonts w:ascii="Arial" w:hAnsi="Arial" w:cs="Arial"/>
        </w:rPr>
        <w:t xml:space="preserve"> overeengekomen en vastgelegd in betreffende CAO/rechtspositie.</w:t>
      </w:r>
    </w:p>
    <w:p w14:paraId="223ACF8D" w14:textId="77777777" w:rsidR="001012A3" w:rsidRPr="00B7547B" w:rsidRDefault="001012A3" w:rsidP="00905CA2">
      <w:pPr>
        <w:pStyle w:val="Lijstalinea"/>
        <w:numPr>
          <w:ilvl w:val="0"/>
          <w:numId w:val="11"/>
        </w:numPr>
        <w:spacing w:after="0" w:line="240" w:lineRule="auto"/>
        <w:rPr>
          <w:rFonts w:ascii="Arial" w:hAnsi="Arial" w:cs="Arial"/>
        </w:rPr>
      </w:pPr>
      <w:r w:rsidRPr="00B7547B">
        <w:rPr>
          <w:rFonts w:ascii="Arial" w:hAnsi="Arial" w:cs="Arial"/>
        </w:rPr>
        <w:t>Deelname is verplicht voor alle werknemers in de betreffende sector/onder de betreffende CAO, de sectorale aanvullingen zijn daarmee onderdeel van de collectieve basispensioenregeling.</w:t>
      </w:r>
    </w:p>
    <w:p w14:paraId="453928D1" w14:textId="6446BCE0" w:rsidR="001012A3" w:rsidRPr="00B7547B" w:rsidRDefault="001012A3" w:rsidP="00905CA2">
      <w:pPr>
        <w:pStyle w:val="Lijstalinea"/>
        <w:numPr>
          <w:ilvl w:val="0"/>
          <w:numId w:val="11"/>
        </w:numPr>
        <w:spacing w:line="252" w:lineRule="auto"/>
        <w:rPr>
          <w:rFonts w:ascii="Arial" w:hAnsi="Arial" w:cs="Arial"/>
        </w:rPr>
      </w:pPr>
      <w:r w:rsidRPr="00B7547B">
        <w:rPr>
          <w:rFonts w:ascii="Arial" w:hAnsi="Arial" w:cs="Arial"/>
        </w:rPr>
        <w:t>Premiebetaling loopt via werkgever</w:t>
      </w:r>
      <w:r w:rsidR="00840F7F" w:rsidRPr="00B7547B">
        <w:rPr>
          <w:rFonts w:ascii="Arial" w:hAnsi="Arial" w:cs="Arial"/>
        </w:rPr>
        <w:t>.</w:t>
      </w:r>
    </w:p>
    <w:p w14:paraId="3CDFB68A" w14:textId="77777777" w:rsidR="001012A3" w:rsidRPr="00B7547B" w:rsidRDefault="001012A3" w:rsidP="00905CA2">
      <w:pPr>
        <w:pStyle w:val="Lijstalinea"/>
        <w:numPr>
          <w:ilvl w:val="0"/>
          <w:numId w:val="11"/>
        </w:numPr>
        <w:spacing w:after="0" w:line="240" w:lineRule="auto"/>
        <w:rPr>
          <w:rFonts w:ascii="Arial" w:hAnsi="Arial" w:cs="Arial"/>
        </w:rPr>
      </w:pPr>
      <w:r w:rsidRPr="00B7547B">
        <w:rPr>
          <w:rFonts w:ascii="Arial" w:hAnsi="Arial" w:cs="Arial"/>
        </w:rPr>
        <w:t>Sectoren kunnen een afwijkende premieverdeling afspreken voor de sectorale aanvullingen.</w:t>
      </w:r>
    </w:p>
    <w:p w14:paraId="6D6A9316" w14:textId="77777777" w:rsidR="001012A3" w:rsidRPr="00B7547B" w:rsidRDefault="001012A3" w:rsidP="001012A3">
      <w:pPr>
        <w:spacing w:after="0" w:line="240" w:lineRule="auto"/>
        <w:rPr>
          <w:rFonts w:ascii="Arial" w:hAnsi="Arial" w:cs="Arial"/>
        </w:rPr>
      </w:pPr>
    </w:p>
    <w:p w14:paraId="74E25BF1" w14:textId="77777777" w:rsidR="00283330" w:rsidRDefault="00283330" w:rsidP="001012A3">
      <w:pPr>
        <w:spacing w:after="0"/>
        <w:rPr>
          <w:rFonts w:ascii="Arial" w:hAnsi="Arial" w:cs="Arial"/>
        </w:rPr>
      </w:pPr>
    </w:p>
    <w:p w14:paraId="0F292F00" w14:textId="77777777" w:rsidR="00283330" w:rsidRDefault="00283330" w:rsidP="001012A3">
      <w:pPr>
        <w:spacing w:after="0"/>
        <w:rPr>
          <w:rFonts w:ascii="Arial" w:hAnsi="Arial" w:cs="Arial"/>
        </w:rPr>
      </w:pPr>
    </w:p>
    <w:p w14:paraId="322E9E4B" w14:textId="77777777" w:rsidR="00283330" w:rsidRDefault="00283330" w:rsidP="001012A3">
      <w:pPr>
        <w:spacing w:after="0"/>
        <w:rPr>
          <w:rFonts w:ascii="Arial" w:hAnsi="Arial" w:cs="Arial"/>
        </w:rPr>
      </w:pPr>
    </w:p>
    <w:p w14:paraId="3915EB31" w14:textId="77777777" w:rsidR="00283330" w:rsidRDefault="00283330" w:rsidP="001012A3">
      <w:pPr>
        <w:spacing w:after="0"/>
        <w:rPr>
          <w:rFonts w:ascii="Arial" w:hAnsi="Arial" w:cs="Arial"/>
        </w:rPr>
      </w:pPr>
    </w:p>
    <w:p w14:paraId="2C99B3B8" w14:textId="417B7A76" w:rsidR="001012A3" w:rsidRPr="00B7547B" w:rsidRDefault="001012A3" w:rsidP="001012A3">
      <w:pPr>
        <w:spacing w:after="0"/>
        <w:rPr>
          <w:rFonts w:ascii="Arial" w:hAnsi="Arial" w:cs="Arial"/>
        </w:rPr>
      </w:pPr>
      <w:r w:rsidRPr="00B7547B">
        <w:rPr>
          <w:rFonts w:ascii="Arial" w:hAnsi="Arial" w:cs="Arial"/>
        </w:rPr>
        <w:t>De volgende mogelijkheden voor sectorale aanvullingen worden opgenomen in de pensioenregeling:</w:t>
      </w:r>
    </w:p>
    <w:p w14:paraId="1F907615" w14:textId="36DAD2C0" w:rsidR="001012A3" w:rsidRPr="00B7547B" w:rsidRDefault="001012A3" w:rsidP="00905CA2">
      <w:pPr>
        <w:pStyle w:val="Lijstalinea"/>
        <w:numPr>
          <w:ilvl w:val="0"/>
          <w:numId w:val="12"/>
        </w:numPr>
        <w:spacing w:after="0" w:line="240" w:lineRule="auto"/>
        <w:rPr>
          <w:rFonts w:ascii="Arial" w:hAnsi="Arial" w:cs="Arial"/>
        </w:rPr>
      </w:pPr>
      <w:r w:rsidRPr="00B7547B">
        <w:rPr>
          <w:rFonts w:ascii="Arial" w:hAnsi="Arial" w:cs="Arial"/>
        </w:rPr>
        <w:t>Aanvullen OP/</w:t>
      </w:r>
      <w:r w:rsidR="009B585C" w:rsidRPr="00B7547B">
        <w:rPr>
          <w:rFonts w:ascii="Arial" w:hAnsi="Arial" w:cs="Arial"/>
        </w:rPr>
        <w:t>N</w:t>
      </w:r>
      <w:r w:rsidRPr="00B7547B">
        <w:rPr>
          <w:rFonts w:ascii="Arial" w:hAnsi="Arial" w:cs="Arial"/>
        </w:rPr>
        <w:t xml:space="preserve">P+ </w:t>
      </w:r>
    </w:p>
    <w:p w14:paraId="040ECE1D" w14:textId="77777777" w:rsidR="001012A3" w:rsidRPr="00B7547B" w:rsidRDefault="001012A3" w:rsidP="00905CA2">
      <w:pPr>
        <w:pStyle w:val="Lijstalinea"/>
        <w:numPr>
          <w:ilvl w:val="0"/>
          <w:numId w:val="12"/>
        </w:numPr>
        <w:spacing w:after="0" w:line="240" w:lineRule="auto"/>
        <w:rPr>
          <w:rFonts w:ascii="Arial" w:hAnsi="Arial" w:cs="Arial"/>
        </w:rPr>
      </w:pPr>
      <w:r w:rsidRPr="00B7547B">
        <w:rPr>
          <w:rFonts w:ascii="Arial" w:hAnsi="Arial" w:cs="Arial"/>
        </w:rPr>
        <w:t xml:space="preserve">Aanvullen NP- </w:t>
      </w:r>
    </w:p>
    <w:p w14:paraId="4705D0C7" w14:textId="77777777" w:rsidR="001012A3" w:rsidRPr="00B7547B" w:rsidRDefault="001012A3" w:rsidP="00905CA2">
      <w:pPr>
        <w:pStyle w:val="Lijstalinea"/>
        <w:numPr>
          <w:ilvl w:val="0"/>
          <w:numId w:val="12"/>
        </w:numPr>
        <w:spacing w:after="0" w:line="240" w:lineRule="auto"/>
        <w:rPr>
          <w:rFonts w:ascii="Arial" w:hAnsi="Arial" w:cs="Arial"/>
        </w:rPr>
      </w:pPr>
      <w:r w:rsidRPr="00B7547B">
        <w:rPr>
          <w:rFonts w:ascii="Arial" w:hAnsi="Arial" w:cs="Arial"/>
        </w:rPr>
        <w:t>Aanvullen AOP (in de praktijk: voor zover fiscaal mogelijk)</w:t>
      </w:r>
    </w:p>
    <w:p w14:paraId="45273C82" w14:textId="77777777" w:rsidR="001012A3" w:rsidRPr="00B7547B" w:rsidRDefault="001012A3" w:rsidP="00905CA2">
      <w:pPr>
        <w:pStyle w:val="Lijstalinea"/>
        <w:numPr>
          <w:ilvl w:val="0"/>
          <w:numId w:val="12"/>
        </w:numPr>
        <w:spacing w:after="0" w:line="240" w:lineRule="auto"/>
        <w:rPr>
          <w:rFonts w:ascii="Arial" w:hAnsi="Arial" w:cs="Arial"/>
        </w:rPr>
      </w:pPr>
      <w:r w:rsidRPr="00B7547B">
        <w:rPr>
          <w:rFonts w:ascii="Arial" w:hAnsi="Arial" w:cs="Arial"/>
        </w:rPr>
        <w:t xml:space="preserve">Aanvullen PVAO </w:t>
      </w:r>
    </w:p>
    <w:p w14:paraId="1F06D9AC" w14:textId="006ABC97" w:rsidR="00905CA2" w:rsidRPr="00B7547B" w:rsidRDefault="00905CA2" w:rsidP="00905CA2">
      <w:pPr>
        <w:pStyle w:val="Lijstalinea"/>
        <w:numPr>
          <w:ilvl w:val="0"/>
          <w:numId w:val="12"/>
        </w:numPr>
        <w:spacing w:after="0" w:line="240" w:lineRule="auto"/>
        <w:rPr>
          <w:rFonts w:ascii="Arial" w:hAnsi="Arial" w:cs="Arial"/>
        </w:rPr>
      </w:pPr>
      <w:r w:rsidRPr="00B7547B">
        <w:rPr>
          <w:rFonts w:ascii="Arial" w:hAnsi="Arial" w:cs="Arial"/>
        </w:rPr>
        <w:t>Afwijkende verdeling premie tussen werkgever en werknemers voor deze sectorale aanvulling</w:t>
      </w:r>
    </w:p>
    <w:p w14:paraId="0D491561" w14:textId="77777777" w:rsidR="001012A3" w:rsidRPr="00B7547B" w:rsidRDefault="001012A3" w:rsidP="001012A3">
      <w:pPr>
        <w:spacing w:after="0" w:line="240" w:lineRule="auto"/>
        <w:rPr>
          <w:rFonts w:ascii="Arial" w:hAnsi="Arial" w:cs="Arial"/>
        </w:rPr>
      </w:pPr>
    </w:p>
    <w:p w14:paraId="47C5EF06" w14:textId="77777777" w:rsidR="001012A3" w:rsidRPr="00B7547B" w:rsidRDefault="001012A3" w:rsidP="001012A3">
      <w:pPr>
        <w:spacing w:after="0" w:line="240" w:lineRule="auto"/>
        <w:rPr>
          <w:rFonts w:ascii="Arial" w:hAnsi="Arial" w:cs="Arial"/>
        </w:rPr>
      </w:pPr>
      <w:r w:rsidRPr="00B7547B">
        <w:rPr>
          <w:rFonts w:ascii="Arial" w:hAnsi="Arial" w:cs="Arial"/>
        </w:rPr>
        <w:t>Naast sectorale aanvullingen, worden ook de volgende sectorale afspraken mogelijk gemaakt:</w:t>
      </w:r>
    </w:p>
    <w:p w14:paraId="4299BBE2" w14:textId="228695E7" w:rsidR="00840F7F" w:rsidRPr="00283330" w:rsidRDefault="001012A3" w:rsidP="00840F7F">
      <w:pPr>
        <w:pStyle w:val="Lijstalinea"/>
        <w:numPr>
          <w:ilvl w:val="0"/>
          <w:numId w:val="13"/>
        </w:numPr>
        <w:spacing w:line="256" w:lineRule="auto"/>
        <w:rPr>
          <w:rFonts w:ascii="Arial" w:hAnsi="Arial" w:cs="Arial"/>
        </w:rPr>
      </w:pPr>
      <w:r w:rsidRPr="00B7547B">
        <w:rPr>
          <w:rFonts w:ascii="Arial" w:hAnsi="Arial" w:cs="Arial"/>
        </w:rPr>
        <w:t>Afwijking definitie van pensioengevend inkomen: een sector kan ervoor kiezen een individueel toegekende, incidentele beloning niet pensioengevend te laten zijn.</w:t>
      </w:r>
    </w:p>
    <w:p w14:paraId="4876628A" w14:textId="77777777" w:rsidR="00840F7F" w:rsidRPr="00B7547B" w:rsidRDefault="00840F7F" w:rsidP="00840F7F">
      <w:pPr>
        <w:spacing w:after="0"/>
        <w:rPr>
          <w:rFonts w:ascii="Arial" w:hAnsi="Arial" w:cs="Arial"/>
          <w:i/>
          <w:iCs/>
        </w:rPr>
      </w:pPr>
      <w:r w:rsidRPr="00B7547B">
        <w:rPr>
          <w:rFonts w:ascii="Arial" w:hAnsi="Arial" w:cs="Arial"/>
          <w:i/>
          <w:iCs/>
        </w:rPr>
        <w:t>Hoe werken sectorale aanvullingen in de praktijk?</w:t>
      </w:r>
    </w:p>
    <w:p w14:paraId="00AF2DF7" w14:textId="77777777" w:rsidR="00840F7F" w:rsidRPr="00B7547B" w:rsidRDefault="00840F7F" w:rsidP="00840F7F">
      <w:pPr>
        <w:pStyle w:val="Lijstalinea"/>
        <w:numPr>
          <w:ilvl w:val="0"/>
          <w:numId w:val="10"/>
        </w:numPr>
        <w:spacing w:after="0" w:line="240" w:lineRule="auto"/>
        <w:rPr>
          <w:rFonts w:ascii="Arial" w:hAnsi="Arial" w:cs="Arial"/>
        </w:rPr>
      </w:pPr>
      <w:r w:rsidRPr="00B7547B">
        <w:rPr>
          <w:rFonts w:ascii="Arial" w:hAnsi="Arial" w:cs="Arial"/>
        </w:rPr>
        <w:t xml:space="preserve">Mogelijkheden tot aanvulling staan in het pensioenreglement, </w:t>
      </w:r>
      <w:proofErr w:type="spellStart"/>
      <w:r w:rsidRPr="00B7547B">
        <w:rPr>
          <w:rFonts w:ascii="Arial" w:hAnsi="Arial" w:cs="Arial"/>
        </w:rPr>
        <w:t>CAO-partijen</w:t>
      </w:r>
      <w:proofErr w:type="spellEnd"/>
      <w:r w:rsidRPr="00B7547B">
        <w:rPr>
          <w:rFonts w:ascii="Arial" w:hAnsi="Arial" w:cs="Arial"/>
        </w:rPr>
        <w:t xml:space="preserve"> kunnen hier gebruik van maken binnen de gestelde kaders.</w:t>
      </w:r>
    </w:p>
    <w:p w14:paraId="5B830A6F" w14:textId="77777777" w:rsidR="00840F7F" w:rsidRPr="00B7547B" w:rsidRDefault="00840F7F" w:rsidP="00840F7F">
      <w:pPr>
        <w:pStyle w:val="Lijstalinea"/>
        <w:numPr>
          <w:ilvl w:val="0"/>
          <w:numId w:val="10"/>
        </w:numPr>
        <w:spacing w:after="0" w:line="240" w:lineRule="auto"/>
        <w:rPr>
          <w:rFonts w:ascii="Arial" w:hAnsi="Arial" w:cs="Arial"/>
        </w:rPr>
      </w:pPr>
      <w:proofErr w:type="spellStart"/>
      <w:r w:rsidRPr="00B7547B">
        <w:rPr>
          <w:rFonts w:ascii="Arial" w:hAnsi="Arial" w:cs="Arial"/>
        </w:rPr>
        <w:t>CAO-partijen</w:t>
      </w:r>
      <w:proofErr w:type="spellEnd"/>
      <w:r w:rsidRPr="00B7547B">
        <w:rPr>
          <w:rFonts w:ascii="Arial" w:hAnsi="Arial" w:cs="Arial"/>
        </w:rPr>
        <w:t xml:space="preserve"> leggen de afspraak vast in de CAO en geven dit door aan de Pensioenkamer met tussenkomst van ABP. ABP doet een eerste check op afspraken binnen de gegeven sectorale kaders en stuurt de afspraken vervolgens door naar de Pensioenkamer voor de formele beoordeling. Ook de beëindiging van de afspraak geven </w:t>
      </w:r>
      <w:proofErr w:type="spellStart"/>
      <w:r w:rsidRPr="00B7547B">
        <w:rPr>
          <w:rFonts w:ascii="Arial" w:hAnsi="Arial" w:cs="Arial"/>
        </w:rPr>
        <w:t>CAO-partijen</w:t>
      </w:r>
      <w:proofErr w:type="spellEnd"/>
      <w:r w:rsidRPr="00B7547B">
        <w:rPr>
          <w:rFonts w:ascii="Arial" w:hAnsi="Arial" w:cs="Arial"/>
        </w:rPr>
        <w:t xml:space="preserve"> door aan de Pensioenkamer.</w:t>
      </w:r>
    </w:p>
    <w:p w14:paraId="4D343CE2" w14:textId="77777777" w:rsidR="00840F7F" w:rsidRPr="00B7547B" w:rsidRDefault="00840F7F" w:rsidP="00840F7F">
      <w:pPr>
        <w:pStyle w:val="Lijstalinea"/>
        <w:numPr>
          <w:ilvl w:val="0"/>
          <w:numId w:val="10"/>
        </w:numPr>
        <w:spacing w:after="0" w:line="240" w:lineRule="auto"/>
        <w:rPr>
          <w:rFonts w:ascii="Arial" w:hAnsi="Arial" w:cs="Arial"/>
        </w:rPr>
      </w:pPr>
      <w:r w:rsidRPr="00B7547B">
        <w:rPr>
          <w:rFonts w:ascii="Arial" w:hAnsi="Arial" w:cs="Arial"/>
        </w:rPr>
        <w:t xml:space="preserve">De Pensioenkamer stuurt vervolgens een bevestiging van aanvang (mits binnen de kaders) of einde van de aanvulling aan de betreffende sectoren. Daarna wordt dit door de Pensioenkamer ook bevestigd aan ABP voor de uitvoering. </w:t>
      </w:r>
    </w:p>
    <w:p w14:paraId="6810995E" w14:textId="77777777" w:rsidR="00840F7F" w:rsidRPr="00B7547B" w:rsidRDefault="00840F7F" w:rsidP="00840F7F">
      <w:pPr>
        <w:pStyle w:val="Lijstalinea"/>
        <w:numPr>
          <w:ilvl w:val="0"/>
          <w:numId w:val="10"/>
        </w:numPr>
        <w:spacing w:after="0" w:line="240" w:lineRule="auto"/>
        <w:rPr>
          <w:rFonts w:ascii="Arial" w:hAnsi="Arial" w:cs="Arial"/>
        </w:rPr>
      </w:pPr>
      <w:r w:rsidRPr="00B7547B">
        <w:rPr>
          <w:rFonts w:ascii="Arial" w:hAnsi="Arial" w:cs="Arial"/>
        </w:rPr>
        <w:t xml:space="preserve">De deelname van de sector wordt opgenomen in een bijlage bij het pensioenreglement. </w:t>
      </w:r>
    </w:p>
    <w:p w14:paraId="5FD8A13C" w14:textId="77777777" w:rsidR="00840F7F" w:rsidRPr="00B7547B" w:rsidRDefault="00840F7F" w:rsidP="00840F7F">
      <w:pPr>
        <w:pStyle w:val="Lijstalinea"/>
        <w:numPr>
          <w:ilvl w:val="0"/>
          <w:numId w:val="10"/>
        </w:numPr>
        <w:spacing w:after="0" w:line="240" w:lineRule="auto"/>
        <w:rPr>
          <w:rFonts w:ascii="Arial" w:hAnsi="Arial" w:cs="Arial"/>
        </w:rPr>
      </w:pPr>
      <w:r w:rsidRPr="00B7547B">
        <w:rPr>
          <w:rFonts w:ascii="Arial" w:hAnsi="Arial" w:cs="Arial"/>
        </w:rPr>
        <w:t xml:space="preserve">De betreffende werkgever geeft de deelname van zijn personeel door aan ABP via reguliere gegevensaanlevering. De sectorale aanvullingen kennen eigen productcodes. </w:t>
      </w:r>
    </w:p>
    <w:p w14:paraId="5E77442E" w14:textId="3C87C4AB" w:rsidR="00840F7F" w:rsidRPr="00B7547B" w:rsidRDefault="00840F7F" w:rsidP="000F3119">
      <w:pPr>
        <w:pStyle w:val="Lijstalinea"/>
        <w:numPr>
          <w:ilvl w:val="0"/>
          <w:numId w:val="10"/>
        </w:numPr>
        <w:spacing w:after="0" w:line="240" w:lineRule="auto"/>
        <w:rPr>
          <w:rFonts w:ascii="Arial" w:hAnsi="Arial" w:cs="Arial"/>
        </w:rPr>
      </w:pPr>
      <w:r w:rsidRPr="00B7547B">
        <w:rPr>
          <w:rFonts w:ascii="Arial" w:hAnsi="Arial" w:cs="Arial"/>
        </w:rPr>
        <w:t>ABP verwerkt de premie/aanvullende dekking op deelnemersniveau en communiceert hierover o.a. via het UPO.</w:t>
      </w:r>
    </w:p>
    <w:p w14:paraId="44F2494D" w14:textId="77777777" w:rsidR="001012A3" w:rsidRPr="00B7547B" w:rsidRDefault="001012A3" w:rsidP="001012A3">
      <w:pPr>
        <w:spacing w:after="0" w:line="240" w:lineRule="auto"/>
        <w:rPr>
          <w:rFonts w:ascii="Arial" w:hAnsi="Arial" w:cs="Arial"/>
        </w:rPr>
      </w:pPr>
    </w:p>
    <w:p w14:paraId="0A954857" w14:textId="07FA2F66" w:rsidR="001012A3" w:rsidRPr="00B7547B" w:rsidRDefault="001012A3" w:rsidP="001012A3">
      <w:pPr>
        <w:spacing w:after="0" w:line="240" w:lineRule="auto"/>
        <w:rPr>
          <w:rFonts w:ascii="Arial" w:hAnsi="Arial" w:cs="Arial"/>
        </w:rPr>
      </w:pPr>
      <w:r w:rsidRPr="00B7547B">
        <w:rPr>
          <w:rFonts w:ascii="Arial" w:hAnsi="Arial" w:cs="Arial"/>
          <w:u w:val="single"/>
        </w:rPr>
        <w:t>Sector Overig</w:t>
      </w:r>
      <w:r w:rsidR="00905CA2" w:rsidRPr="00B7547B">
        <w:rPr>
          <w:rFonts w:ascii="Arial" w:hAnsi="Arial" w:cs="Arial"/>
        </w:rPr>
        <w:br/>
      </w:r>
      <w:r w:rsidRPr="00B7547B">
        <w:rPr>
          <w:rFonts w:ascii="Arial" w:hAnsi="Arial" w:cs="Arial"/>
        </w:rPr>
        <w:t>De sectorale aanvullingen worden niet aangeboden aan de sector</w:t>
      </w:r>
      <w:r w:rsidR="00905CA2" w:rsidRPr="00B7547B">
        <w:rPr>
          <w:rFonts w:ascii="Arial" w:hAnsi="Arial" w:cs="Arial"/>
        </w:rPr>
        <w:t xml:space="preserve"> Overig. </w:t>
      </w:r>
      <w:r w:rsidR="00D529A0" w:rsidRPr="00B7547B">
        <w:rPr>
          <w:rFonts w:ascii="Arial" w:hAnsi="Arial" w:cs="Arial"/>
        </w:rPr>
        <w:t>Het aanbieden/stimuleren van een product uit individuele regelingen kan voor deze groep een mogelijke oplossing bieden.</w:t>
      </w:r>
      <w:r w:rsidR="00D529A0" w:rsidRPr="00B7547B">
        <w:rPr>
          <w:rFonts w:ascii="Arial" w:hAnsi="Arial" w:cs="Arial"/>
        </w:rPr>
        <w:t xml:space="preserve"> </w:t>
      </w:r>
      <w:r w:rsidR="00905CA2" w:rsidRPr="00B7547B">
        <w:rPr>
          <w:rFonts w:ascii="Arial" w:hAnsi="Arial" w:cs="Arial"/>
        </w:rPr>
        <w:t xml:space="preserve">De werkgevers </w:t>
      </w:r>
      <w:r w:rsidR="009B585C" w:rsidRPr="00B7547B">
        <w:rPr>
          <w:rFonts w:ascii="Arial" w:hAnsi="Arial" w:cs="Arial"/>
        </w:rPr>
        <w:t xml:space="preserve">die een sector-CAO volgen, </w:t>
      </w:r>
      <w:r w:rsidRPr="00B7547B">
        <w:rPr>
          <w:rFonts w:ascii="Arial" w:hAnsi="Arial" w:cs="Arial"/>
        </w:rPr>
        <w:t xml:space="preserve">vallen voor sectorale aanvullingen </w:t>
      </w:r>
      <w:r w:rsidR="00905CA2" w:rsidRPr="00B7547B">
        <w:rPr>
          <w:rFonts w:ascii="Arial" w:hAnsi="Arial" w:cs="Arial"/>
        </w:rPr>
        <w:t>onder</w:t>
      </w:r>
      <w:r w:rsidRPr="00B7547B">
        <w:rPr>
          <w:rFonts w:ascii="Arial" w:hAnsi="Arial" w:cs="Arial"/>
        </w:rPr>
        <w:t xml:space="preserve"> </w:t>
      </w:r>
      <w:r w:rsidR="00D529A0" w:rsidRPr="00B7547B">
        <w:rPr>
          <w:rFonts w:ascii="Arial" w:hAnsi="Arial" w:cs="Arial"/>
        </w:rPr>
        <w:t xml:space="preserve">de afspraken in </w:t>
      </w:r>
      <w:r w:rsidRPr="00B7547B">
        <w:rPr>
          <w:rFonts w:ascii="Arial" w:hAnsi="Arial" w:cs="Arial"/>
        </w:rPr>
        <w:t xml:space="preserve">die CAO. </w:t>
      </w:r>
    </w:p>
    <w:p w14:paraId="76F4BFDF" w14:textId="77777777" w:rsidR="001012A3" w:rsidRPr="00B7547B" w:rsidRDefault="001012A3" w:rsidP="001012A3">
      <w:pPr>
        <w:spacing w:after="0"/>
        <w:rPr>
          <w:rFonts w:ascii="Arial" w:hAnsi="Arial" w:cs="Arial"/>
          <w:b/>
          <w:bCs/>
        </w:rPr>
      </w:pPr>
    </w:p>
    <w:p w14:paraId="2671B3B1" w14:textId="77777777" w:rsidR="001012A3" w:rsidRPr="00B7547B" w:rsidRDefault="001012A3" w:rsidP="001012A3">
      <w:pPr>
        <w:spacing w:after="0"/>
        <w:rPr>
          <w:rFonts w:ascii="Arial" w:hAnsi="Arial" w:cs="Arial"/>
          <w:b/>
          <w:bCs/>
        </w:rPr>
      </w:pPr>
      <w:r w:rsidRPr="00B7547B">
        <w:rPr>
          <w:rFonts w:ascii="Arial" w:hAnsi="Arial" w:cs="Arial"/>
          <w:b/>
          <w:bCs/>
        </w:rPr>
        <w:t>Individuele aanvullingen</w:t>
      </w:r>
    </w:p>
    <w:p w14:paraId="73075381" w14:textId="77777777" w:rsidR="001012A3" w:rsidRPr="00B7547B" w:rsidRDefault="001012A3" w:rsidP="001012A3">
      <w:pPr>
        <w:spacing w:after="0"/>
        <w:rPr>
          <w:rFonts w:ascii="Arial" w:hAnsi="Arial" w:cs="Arial"/>
        </w:rPr>
      </w:pPr>
      <w:r w:rsidRPr="00B7547B">
        <w:rPr>
          <w:rFonts w:ascii="Arial" w:hAnsi="Arial" w:cs="Arial"/>
        </w:rPr>
        <w:t>De Pensioenkamer heeft de volgende afspraken gemaakt over mogelijkheden voor individuele aanvullingen:</w:t>
      </w:r>
    </w:p>
    <w:p w14:paraId="7B1B83A1" w14:textId="412E08ED" w:rsidR="001012A3" w:rsidRPr="00B7547B" w:rsidRDefault="001012A3" w:rsidP="001012A3">
      <w:pPr>
        <w:pStyle w:val="Lijstalinea"/>
        <w:numPr>
          <w:ilvl w:val="0"/>
          <w:numId w:val="6"/>
        </w:numPr>
        <w:spacing w:after="0" w:line="240" w:lineRule="auto"/>
        <w:rPr>
          <w:rFonts w:ascii="Arial" w:hAnsi="Arial" w:cs="Arial"/>
        </w:rPr>
      </w:pPr>
      <w:r w:rsidRPr="00B7547B">
        <w:rPr>
          <w:rFonts w:ascii="Arial" w:hAnsi="Arial" w:cs="Arial"/>
        </w:rPr>
        <w:t>Deelnemers krijgen de mogelijkheid om gebruik te maken van individuele aanvullingen</w:t>
      </w:r>
      <w:r w:rsidR="00260976" w:rsidRPr="00B7547B">
        <w:rPr>
          <w:rFonts w:ascii="Arial" w:hAnsi="Arial" w:cs="Arial"/>
        </w:rPr>
        <w:t>.</w:t>
      </w:r>
    </w:p>
    <w:p w14:paraId="6995BCC9" w14:textId="77777777" w:rsidR="001012A3" w:rsidRPr="00B7547B" w:rsidRDefault="001012A3" w:rsidP="001012A3">
      <w:pPr>
        <w:pStyle w:val="Lijstalinea"/>
        <w:numPr>
          <w:ilvl w:val="0"/>
          <w:numId w:val="6"/>
        </w:numPr>
        <w:spacing w:after="0" w:line="256" w:lineRule="auto"/>
        <w:rPr>
          <w:rFonts w:ascii="Arial" w:hAnsi="Arial" w:cs="Arial"/>
        </w:rPr>
      </w:pPr>
      <w:r w:rsidRPr="00B7547B">
        <w:rPr>
          <w:rFonts w:ascii="Arial" w:hAnsi="Arial" w:cs="Arial"/>
        </w:rPr>
        <w:t xml:space="preserve">De mogelijkheid tot gebruik maken van individuele aanvullingen wordt opgenomen in de pensioenregeling. </w:t>
      </w:r>
    </w:p>
    <w:p w14:paraId="30784A41" w14:textId="77777777" w:rsidR="001012A3" w:rsidRPr="00B7547B" w:rsidRDefault="001012A3" w:rsidP="001012A3">
      <w:pPr>
        <w:spacing w:after="0" w:line="256" w:lineRule="auto"/>
        <w:rPr>
          <w:rFonts w:ascii="Arial" w:hAnsi="Arial" w:cs="Arial"/>
        </w:rPr>
      </w:pPr>
      <w:r w:rsidRPr="00B7547B">
        <w:rPr>
          <w:rFonts w:ascii="Arial" w:hAnsi="Arial" w:cs="Arial"/>
        </w:rPr>
        <w:t>Het gaat om de volgende individuele aanvullingen:</w:t>
      </w:r>
    </w:p>
    <w:p w14:paraId="18318AEE" w14:textId="4717FB51" w:rsidR="008F365D" w:rsidRPr="00B7547B" w:rsidRDefault="001012A3" w:rsidP="00260976">
      <w:pPr>
        <w:pStyle w:val="Lijstalinea"/>
        <w:numPr>
          <w:ilvl w:val="0"/>
          <w:numId w:val="6"/>
        </w:numPr>
        <w:spacing w:line="256" w:lineRule="auto"/>
        <w:rPr>
          <w:rFonts w:ascii="Arial" w:hAnsi="Arial" w:cs="Arial"/>
        </w:rPr>
      </w:pPr>
      <w:proofErr w:type="spellStart"/>
      <w:r w:rsidRPr="00B7547B">
        <w:rPr>
          <w:rFonts w:ascii="Arial" w:hAnsi="Arial" w:cs="Arial"/>
        </w:rPr>
        <w:t>Bijsparen</w:t>
      </w:r>
      <w:proofErr w:type="spellEnd"/>
      <w:r w:rsidRPr="00B7547B">
        <w:rPr>
          <w:rFonts w:ascii="Arial" w:hAnsi="Arial" w:cs="Arial"/>
        </w:rPr>
        <w:t xml:space="preserve"> OP/</w:t>
      </w:r>
      <w:r w:rsidR="009C6655" w:rsidRPr="00B7547B">
        <w:rPr>
          <w:rFonts w:ascii="Arial" w:hAnsi="Arial" w:cs="Arial"/>
        </w:rPr>
        <w:t>N</w:t>
      </w:r>
      <w:r w:rsidRPr="00B7547B">
        <w:rPr>
          <w:rFonts w:ascii="Arial" w:hAnsi="Arial" w:cs="Arial"/>
        </w:rPr>
        <w:t xml:space="preserve">P+ </w:t>
      </w:r>
    </w:p>
    <w:p w14:paraId="159015F1" w14:textId="5FC82146" w:rsidR="001012A3" w:rsidRPr="00B7547B" w:rsidRDefault="001012A3" w:rsidP="000F3119">
      <w:pPr>
        <w:pStyle w:val="Lijstalinea"/>
        <w:numPr>
          <w:ilvl w:val="0"/>
          <w:numId w:val="6"/>
        </w:numPr>
        <w:spacing w:line="256" w:lineRule="auto"/>
      </w:pPr>
      <w:r w:rsidRPr="00B7547B">
        <w:rPr>
          <w:rFonts w:ascii="Arial" w:hAnsi="Arial" w:cs="Arial"/>
        </w:rPr>
        <w:t>Vrijwillige voortzetting na einde deelneming</w:t>
      </w:r>
      <w:r w:rsidR="002E0B81" w:rsidRPr="00B7547B">
        <w:rPr>
          <w:rFonts w:ascii="Arial" w:hAnsi="Arial" w:cs="Arial"/>
        </w:rPr>
        <w:t>. Daarbij wordt aangesloten op de wettelijk gegeven ruimte op vrijwillige voortzetting voor ZZP’ers.</w:t>
      </w:r>
      <w:r w:rsidRPr="00B7547B">
        <w:rPr>
          <w:rFonts w:ascii="Arial" w:hAnsi="Arial" w:cs="Arial"/>
        </w:rPr>
        <w:t xml:space="preserve"> </w:t>
      </w:r>
    </w:p>
    <w:p w14:paraId="53A68CDA" w14:textId="77777777" w:rsidR="001012A3" w:rsidRPr="00B7547B" w:rsidRDefault="001012A3" w:rsidP="001012A3">
      <w:pPr>
        <w:spacing w:after="0"/>
        <w:rPr>
          <w:rFonts w:ascii="Arial" w:hAnsi="Arial" w:cs="Arial"/>
        </w:rPr>
      </w:pPr>
    </w:p>
    <w:p w14:paraId="377659EB" w14:textId="77777777" w:rsidR="001012A3" w:rsidRPr="00B7547B" w:rsidRDefault="001012A3" w:rsidP="001012A3">
      <w:pPr>
        <w:spacing w:after="0"/>
        <w:rPr>
          <w:rFonts w:ascii="Arial" w:hAnsi="Arial" w:cs="Arial"/>
          <w:b/>
          <w:bCs/>
          <w:i/>
          <w:iCs/>
          <w:u w:val="single"/>
        </w:rPr>
      </w:pPr>
      <w:r w:rsidRPr="00B7547B">
        <w:rPr>
          <w:rFonts w:ascii="Arial" w:hAnsi="Arial" w:cs="Arial"/>
          <w:b/>
          <w:bCs/>
          <w:i/>
          <w:iCs/>
          <w:u w:val="single"/>
        </w:rPr>
        <w:t>B. omzetten huidig naar nieuw</w:t>
      </w:r>
    </w:p>
    <w:p w14:paraId="5264543A" w14:textId="7D7BC085" w:rsidR="001012A3" w:rsidRPr="00B7547B" w:rsidRDefault="001012A3" w:rsidP="001012A3">
      <w:pPr>
        <w:spacing w:after="0"/>
        <w:rPr>
          <w:rFonts w:ascii="Arial" w:hAnsi="Arial" w:cs="Arial"/>
        </w:rPr>
      </w:pPr>
    </w:p>
    <w:p w14:paraId="0F95A634" w14:textId="7E11249E" w:rsidR="009C27C2" w:rsidRPr="00B7547B" w:rsidRDefault="009C27C2" w:rsidP="001012A3">
      <w:pPr>
        <w:spacing w:after="0"/>
        <w:rPr>
          <w:rFonts w:ascii="Arial" w:hAnsi="Arial" w:cs="Arial"/>
        </w:rPr>
      </w:pPr>
      <w:r w:rsidRPr="00B7547B">
        <w:rPr>
          <w:rFonts w:ascii="Arial" w:hAnsi="Arial" w:cs="Arial"/>
        </w:rPr>
        <w:t xml:space="preserve">Sociale partners hebben besloten alle </w:t>
      </w:r>
      <w:r w:rsidR="00F25C7B" w:rsidRPr="00B7547B">
        <w:rPr>
          <w:rFonts w:ascii="Arial" w:hAnsi="Arial" w:cs="Arial"/>
        </w:rPr>
        <w:t xml:space="preserve">bestaande </w:t>
      </w:r>
      <w:r w:rsidRPr="00B7547B">
        <w:rPr>
          <w:rFonts w:ascii="Arial" w:hAnsi="Arial" w:cs="Arial"/>
        </w:rPr>
        <w:t>aanspraken om te zetten in de nieuwe regeling, het zogenaamde invaren.</w:t>
      </w:r>
    </w:p>
    <w:p w14:paraId="560F976D" w14:textId="77777777" w:rsidR="00260976" w:rsidRPr="00B7547B" w:rsidRDefault="00260976" w:rsidP="001012A3">
      <w:pPr>
        <w:spacing w:after="0"/>
        <w:rPr>
          <w:rFonts w:ascii="Arial" w:hAnsi="Arial" w:cs="Arial"/>
        </w:rPr>
      </w:pPr>
    </w:p>
    <w:p w14:paraId="6E001653" w14:textId="77777777" w:rsidR="001012A3" w:rsidRPr="00B7547B" w:rsidRDefault="001012A3" w:rsidP="001012A3">
      <w:pPr>
        <w:spacing w:after="0"/>
        <w:rPr>
          <w:rFonts w:ascii="Arial" w:hAnsi="Arial" w:cs="Arial"/>
          <w:b/>
          <w:bCs/>
        </w:rPr>
      </w:pPr>
      <w:r w:rsidRPr="00B7547B">
        <w:rPr>
          <w:rFonts w:ascii="Arial" w:hAnsi="Arial" w:cs="Arial"/>
          <w:b/>
          <w:bCs/>
        </w:rPr>
        <w:t>Ingegane uitkeringen</w:t>
      </w:r>
    </w:p>
    <w:p w14:paraId="14656584" w14:textId="77777777" w:rsidR="001012A3" w:rsidRPr="00B7547B" w:rsidRDefault="001012A3" w:rsidP="001012A3">
      <w:pPr>
        <w:spacing w:after="0"/>
        <w:rPr>
          <w:rFonts w:ascii="Arial" w:hAnsi="Arial" w:cs="Arial"/>
        </w:rPr>
      </w:pPr>
      <w:r w:rsidRPr="00B7547B">
        <w:rPr>
          <w:rFonts w:ascii="Arial" w:hAnsi="Arial" w:cs="Arial"/>
        </w:rPr>
        <w:t>Alle ingegane uitkeringen worden op transitiemoment omgezet in variabele pensioenuitkeringen (OP, NP, AOP) binnen de SPR. De PK heeft gekozen voor gelijke aanpassingen van alle ingegane (variabele) pensioenuitkeringen ongeacht de leeftijd van de uitkeringsgerechtigde, zowel voor uitkeringen die voor transitie al zijn ingegaan als die onder de nieuwe regeling ingaan.</w:t>
      </w:r>
    </w:p>
    <w:p w14:paraId="10F43A12" w14:textId="77777777" w:rsidR="001012A3" w:rsidRPr="00B7547B" w:rsidRDefault="001012A3" w:rsidP="001012A3">
      <w:pPr>
        <w:spacing w:after="0"/>
        <w:rPr>
          <w:rFonts w:ascii="Arial" w:hAnsi="Arial" w:cs="Arial"/>
          <w:b/>
          <w:bCs/>
        </w:rPr>
      </w:pPr>
    </w:p>
    <w:p w14:paraId="04647219" w14:textId="77777777" w:rsidR="001012A3" w:rsidRPr="00B7547B" w:rsidRDefault="001012A3" w:rsidP="001012A3">
      <w:pPr>
        <w:spacing w:after="0"/>
        <w:rPr>
          <w:rFonts w:ascii="Arial" w:hAnsi="Arial" w:cs="Arial"/>
          <w:b/>
          <w:bCs/>
        </w:rPr>
      </w:pPr>
      <w:r w:rsidRPr="00B7547B">
        <w:rPr>
          <w:rFonts w:ascii="Arial" w:hAnsi="Arial" w:cs="Arial"/>
          <w:b/>
          <w:bCs/>
        </w:rPr>
        <w:t xml:space="preserve">Nabestaandenpensioen: </w:t>
      </w:r>
    </w:p>
    <w:p w14:paraId="1C79ED58" w14:textId="77777777" w:rsidR="001012A3" w:rsidRPr="00B7547B" w:rsidRDefault="001012A3" w:rsidP="001012A3">
      <w:pPr>
        <w:spacing w:after="0"/>
        <w:rPr>
          <w:rFonts w:ascii="Arial" w:hAnsi="Arial" w:cs="Arial"/>
          <w:i/>
          <w:iCs/>
          <w:u w:val="single"/>
        </w:rPr>
      </w:pPr>
      <w:r w:rsidRPr="00B7547B">
        <w:rPr>
          <w:rFonts w:ascii="Arial" w:hAnsi="Arial" w:cs="Arial"/>
          <w:i/>
          <w:iCs/>
          <w:u w:val="single"/>
        </w:rPr>
        <w:t xml:space="preserve">Tot transitiedatum opgebouwd partnerpensioen bij overlijden voor pensioeningangsdatum </w:t>
      </w:r>
    </w:p>
    <w:p w14:paraId="0C930EA8" w14:textId="3E179972" w:rsidR="001012A3" w:rsidRPr="00B7547B" w:rsidRDefault="001012A3" w:rsidP="001012A3">
      <w:pPr>
        <w:spacing w:after="0"/>
        <w:rPr>
          <w:rFonts w:ascii="Arial" w:hAnsi="Arial" w:cs="Arial"/>
        </w:rPr>
      </w:pPr>
      <w:r w:rsidRPr="00B7547B">
        <w:rPr>
          <w:rFonts w:ascii="Arial" w:hAnsi="Arial" w:cs="Arial"/>
        </w:rPr>
        <w:t>Het partnerpensioen dat tot transitiedatum is opgebouwd, wordt bij overlijden voor pensioeningangsdatum uitgekeerd bovenop het op risicobasis verzekerde partnerpensioen. Bij pensioeningangsdatum wordt dit toegevoegd aan het in de SPR opgebouwde nabestaandenpensioen</w:t>
      </w:r>
      <w:r w:rsidR="0004749A" w:rsidRPr="00B7547B">
        <w:rPr>
          <w:rFonts w:ascii="Arial" w:hAnsi="Arial" w:cs="Arial"/>
        </w:rPr>
        <w:t xml:space="preserve">. </w:t>
      </w:r>
      <w:r w:rsidR="00AE3898" w:rsidRPr="00B7547B">
        <w:rPr>
          <w:rFonts w:ascii="Arial" w:hAnsi="Arial" w:cs="Arial"/>
        </w:rPr>
        <w:t>Ook h</w:t>
      </w:r>
      <w:r w:rsidR="0004749A" w:rsidRPr="00B7547B">
        <w:rPr>
          <w:rFonts w:ascii="Arial" w:hAnsi="Arial" w:cs="Arial"/>
        </w:rPr>
        <w:t xml:space="preserve">et tot transitiedatum opgebouwde nabestaandenpensioen, </w:t>
      </w:r>
      <w:r w:rsidR="00AE3898" w:rsidRPr="00B7547B">
        <w:rPr>
          <w:rFonts w:ascii="Arial" w:hAnsi="Arial" w:cs="Arial"/>
        </w:rPr>
        <w:t>inclusief</w:t>
      </w:r>
      <w:r w:rsidR="0004749A" w:rsidRPr="00B7547B">
        <w:rPr>
          <w:rFonts w:ascii="Arial" w:hAnsi="Arial" w:cs="Arial"/>
        </w:rPr>
        <w:t xml:space="preserve"> het voor </w:t>
      </w:r>
      <w:r w:rsidR="00647FEB" w:rsidRPr="00B7547B">
        <w:rPr>
          <w:rFonts w:ascii="Arial" w:hAnsi="Arial" w:cs="Arial"/>
        </w:rPr>
        <w:t xml:space="preserve">1 juli </w:t>
      </w:r>
      <w:r w:rsidR="0004749A" w:rsidRPr="00B7547B">
        <w:rPr>
          <w:rFonts w:ascii="Arial" w:hAnsi="Arial" w:cs="Arial"/>
        </w:rPr>
        <w:t xml:space="preserve">1999 opgebouwde deel dat in de huidige regeling niet </w:t>
      </w:r>
      <w:proofErr w:type="spellStart"/>
      <w:r w:rsidR="0004749A" w:rsidRPr="00B7547B">
        <w:rPr>
          <w:rFonts w:ascii="Arial" w:hAnsi="Arial" w:cs="Arial"/>
        </w:rPr>
        <w:t>uitruilbaar</w:t>
      </w:r>
      <w:proofErr w:type="spellEnd"/>
      <w:r w:rsidR="0004749A" w:rsidRPr="00B7547B">
        <w:rPr>
          <w:rFonts w:ascii="Arial" w:hAnsi="Arial" w:cs="Arial"/>
        </w:rPr>
        <w:t xml:space="preserve"> is, </w:t>
      </w:r>
      <w:r w:rsidRPr="00B7547B">
        <w:rPr>
          <w:rFonts w:ascii="Arial" w:hAnsi="Arial" w:cs="Arial"/>
        </w:rPr>
        <w:t xml:space="preserve">kan </w:t>
      </w:r>
      <w:r w:rsidR="0004749A" w:rsidRPr="00B7547B">
        <w:rPr>
          <w:rFonts w:ascii="Arial" w:hAnsi="Arial" w:cs="Arial"/>
        </w:rPr>
        <w:t xml:space="preserve">op pensioeningangsdatum </w:t>
      </w:r>
      <w:r w:rsidRPr="00B7547B">
        <w:rPr>
          <w:rFonts w:ascii="Arial" w:hAnsi="Arial" w:cs="Arial"/>
        </w:rPr>
        <w:t>worden uitgeruild.</w:t>
      </w:r>
    </w:p>
    <w:p w14:paraId="00A5F3AA" w14:textId="77777777" w:rsidR="001012A3" w:rsidRPr="00B7547B" w:rsidRDefault="001012A3" w:rsidP="001012A3">
      <w:pPr>
        <w:spacing w:after="0"/>
        <w:rPr>
          <w:rFonts w:ascii="Arial" w:hAnsi="Arial" w:cs="Arial"/>
        </w:rPr>
      </w:pPr>
    </w:p>
    <w:p w14:paraId="79816FCF" w14:textId="77777777" w:rsidR="001012A3" w:rsidRPr="00B7547B" w:rsidRDefault="001012A3" w:rsidP="001012A3">
      <w:pPr>
        <w:spacing w:after="0"/>
        <w:rPr>
          <w:rFonts w:ascii="Arial" w:hAnsi="Arial" w:cs="Arial"/>
          <w:i/>
          <w:iCs/>
          <w:u w:val="single"/>
        </w:rPr>
      </w:pPr>
      <w:r w:rsidRPr="00B7547B">
        <w:rPr>
          <w:rFonts w:ascii="Arial" w:hAnsi="Arial" w:cs="Arial"/>
          <w:i/>
          <w:iCs/>
          <w:u w:val="single"/>
        </w:rPr>
        <w:t>Compensatie sociale premies</w:t>
      </w:r>
    </w:p>
    <w:p w14:paraId="75AB5B19" w14:textId="77777777" w:rsidR="001012A3" w:rsidRPr="00B7547B" w:rsidRDefault="001012A3" w:rsidP="001012A3">
      <w:pPr>
        <w:spacing w:after="0"/>
        <w:rPr>
          <w:rFonts w:ascii="Arial" w:hAnsi="Arial" w:cs="Arial"/>
        </w:rPr>
      </w:pPr>
      <w:r w:rsidRPr="00B7547B">
        <w:rPr>
          <w:rFonts w:ascii="Arial" w:hAnsi="Arial" w:cs="Arial"/>
        </w:rPr>
        <w:t>Op het moment van invaren wordt de compensatie vastgesteld op het dan geldende bedrag (bevroren). Deze compensatie wordt na invaren variabel en wordt uitgekeerd tot de AOW-datum.</w:t>
      </w:r>
    </w:p>
    <w:p w14:paraId="49D2C00C" w14:textId="77777777" w:rsidR="001012A3" w:rsidRPr="00B7547B" w:rsidRDefault="001012A3" w:rsidP="001012A3">
      <w:pPr>
        <w:spacing w:after="0"/>
        <w:rPr>
          <w:rFonts w:ascii="Arial" w:hAnsi="Arial" w:cs="Arial"/>
        </w:rPr>
      </w:pPr>
    </w:p>
    <w:p w14:paraId="351E70D7" w14:textId="77777777" w:rsidR="001012A3" w:rsidRPr="00B7547B" w:rsidRDefault="001012A3" w:rsidP="001012A3">
      <w:pPr>
        <w:spacing w:after="0"/>
        <w:rPr>
          <w:rFonts w:ascii="Arial" w:hAnsi="Arial" w:cs="Arial"/>
          <w:i/>
          <w:iCs/>
          <w:u w:val="single"/>
        </w:rPr>
      </w:pPr>
      <w:proofErr w:type="spellStart"/>
      <w:r w:rsidRPr="00B7547B">
        <w:rPr>
          <w:rFonts w:ascii="Arial" w:hAnsi="Arial" w:cs="Arial"/>
          <w:i/>
          <w:iCs/>
          <w:u w:val="single"/>
        </w:rPr>
        <w:t>Anw</w:t>
      </w:r>
      <w:proofErr w:type="spellEnd"/>
      <w:r w:rsidRPr="00B7547B">
        <w:rPr>
          <w:rFonts w:ascii="Arial" w:hAnsi="Arial" w:cs="Arial"/>
          <w:i/>
          <w:iCs/>
          <w:u w:val="single"/>
        </w:rPr>
        <w:t>-compensatie (ingegaan en latent)</w:t>
      </w:r>
    </w:p>
    <w:p w14:paraId="6BDBB1D5" w14:textId="0FF8922D" w:rsidR="001012A3" w:rsidRPr="00B7547B" w:rsidRDefault="001012A3" w:rsidP="001012A3">
      <w:pPr>
        <w:rPr>
          <w:rFonts w:ascii="Arial" w:hAnsi="Arial" w:cs="Arial"/>
          <w:iCs/>
        </w:rPr>
      </w:pPr>
      <w:r w:rsidRPr="00B7547B">
        <w:rPr>
          <w:rFonts w:ascii="Arial" w:hAnsi="Arial" w:cs="Arial"/>
          <w:iCs/>
        </w:rPr>
        <w:t xml:space="preserve">Op het moment van invaren worden de lopende </w:t>
      </w:r>
      <w:proofErr w:type="spellStart"/>
      <w:r w:rsidRPr="00B7547B">
        <w:rPr>
          <w:rFonts w:ascii="Arial" w:hAnsi="Arial" w:cs="Arial"/>
          <w:iCs/>
        </w:rPr>
        <w:t>Anw</w:t>
      </w:r>
      <w:proofErr w:type="spellEnd"/>
      <w:r w:rsidRPr="00B7547B">
        <w:rPr>
          <w:rFonts w:ascii="Arial" w:hAnsi="Arial" w:cs="Arial"/>
          <w:iCs/>
        </w:rPr>
        <w:t>-compensaties vastgesteld op het dan geldende bedrag (bevroren)</w:t>
      </w:r>
      <w:r w:rsidR="003A7CF2" w:rsidRPr="00B7547B">
        <w:rPr>
          <w:rFonts w:ascii="Arial" w:hAnsi="Arial" w:cs="Arial"/>
          <w:iCs/>
        </w:rPr>
        <w:t xml:space="preserve"> en uitgekeerd tot de AOW-datum van de gerechtigde</w:t>
      </w:r>
      <w:r w:rsidRPr="00B7547B">
        <w:rPr>
          <w:rFonts w:ascii="Arial" w:hAnsi="Arial" w:cs="Arial"/>
          <w:iCs/>
        </w:rPr>
        <w:t>.</w:t>
      </w:r>
    </w:p>
    <w:p w14:paraId="5F172F51" w14:textId="77777777" w:rsidR="007A6D2B" w:rsidRPr="00B7547B" w:rsidRDefault="007A6D2B" w:rsidP="007A6D2B">
      <w:pPr>
        <w:rPr>
          <w:rFonts w:ascii="Arial" w:hAnsi="Arial" w:cs="Arial"/>
          <w:iCs/>
        </w:rPr>
      </w:pPr>
      <w:r w:rsidRPr="00B7547B">
        <w:rPr>
          <w:rFonts w:ascii="Arial" w:hAnsi="Arial" w:cs="Arial"/>
          <w:iCs/>
        </w:rPr>
        <w:t xml:space="preserve">Nabestaanden die op moment van invaren geen </w:t>
      </w:r>
      <w:proofErr w:type="spellStart"/>
      <w:r w:rsidRPr="00B7547B">
        <w:rPr>
          <w:rFonts w:ascii="Arial" w:hAnsi="Arial" w:cs="Arial"/>
          <w:iCs/>
        </w:rPr>
        <w:t>Anw</w:t>
      </w:r>
      <w:proofErr w:type="spellEnd"/>
      <w:r w:rsidRPr="00B7547B">
        <w:rPr>
          <w:rFonts w:ascii="Arial" w:hAnsi="Arial" w:cs="Arial"/>
          <w:iCs/>
        </w:rPr>
        <w:t xml:space="preserve">-compensatie ontvangen kunnen zich tot 10 jaar na invaren melden bij ABP. Als de gerechtigde aan de voorwaarden voldoet kan een vast bedrag per dienstjaar van de overleden deelnemer (met een maximum van 40) aan </w:t>
      </w:r>
      <w:proofErr w:type="spellStart"/>
      <w:r w:rsidRPr="00B7547B">
        <w:rPr>
          <w:rFonts w:ascii="Arial" w:hAnsi="Arial" w:cs="Arial"/>
          <w:iCs/>
        </w:rPr>
        <w:t>Anw</w:t>
      </w:r>
      <w:proofErr w:type="spellEnd"/>
      <w:r w:rsidRPr="00B7547B">
        <w:rPr>
          <w:rFonts w:ascii="Arial" w:hAnsi="Arial" w:cs="Arial"/>
          <w:iCs/>
        </w:rPr>
        <w:t xml:space="preserve">-compensatie worden toegekend en uitgekeerd tot de AOW-datum van de gerechtigde. Financiering vindt plaats uit de Reserve Operationele Kosten (ROK). </w:t>
      </w:r>
    </w:p>
    <w:p w14:paraId="177F22C6" w14:textId="3341BBAF" w:rsidR="007A6D2B" w:rsidRPr="00B7547B" w:rsidRDefault="007A6D2B" w:rsidP="007A6D2B">
      <w:pPr>
        <w:rPr>
          <w:rFonts w:ascii="Arial" w:hAnsi="Arial" w:cs="Arial"/>
          <w:iCs/>
        </w:rPr>
      </w:pPr>
      <w:r w:rsidRPr="00B7547B">
        <w:rPr>
          <w:rFonts w:ascii="Arial" w:hAnsi="Arial" w:cs="Arial"/>
          <w:iCs/>
        </w:rPr>
        <w:t xml:space="preserve">De coulanceregeling </w:t>
      </w:r>
      <w:proofErr w:type="spellStart"/>
      <w:r w:rsidRPr="00B7547B">
        <w:rPr>
          <w:rFonts w:ascii="Arial" w:hAnsi="Arial" w:cs="Arial"/>
          <w:iCs/>
        </w:rPr>
        <w:t>Anw</w:t>
      </w:r>
      <w:proofErr w:type="spellEnd"/>
      <w:r w:rsidRPr="00B7547B">
        <w:rPr>
          <w:rFonts w:ascii="Arial" w:hAnsi="Arial" w:cs="Arial"/>
          <w:iCs/>
        </w:rPr>
        <w:t>-compensatie wordt voortgezet. De gerechtigde ontvangt vanaf het moment van overlijden van de deelnemer tot de AOW-datum van de gerechtigde een vast uitkeringsbedrag per dienstjaar van de overleden deelnemer (over het aantal dienstjaren tot inva</w:t>
      </w:r>
      <w:r w:rsidR="003A7CF2" w:rsidRPr="00B7547B">
        <w:rPr>
          <w:rFonts w:ascii="Arial" w:hAnsi="Arial" w:cs="Arial"/>
          <w:iCs/>
        </w:rPr>
        <w:t>armoment,</w:t>
      </w:r>
      <w:r w:rsidRPr="00B7547B">
        <w:rPr>
          <w:rFonts w:ascii="Arial" w:hAnsi="Arial" w:cs="Arial"/>
          <w:iCs/>
        </w:rPr>
        <w:t xml:space="preserve"> met een maximum van 40</w:t>
      </w:r>
      <w:r w:rsidR="008E2594" w:rsidRPr="00B7547B">
        <w:rPr>
          <w:rFonts w:ascii="Arial" w:hAnsi="Arial" w:cs="Arial"/>
          <w:iCs/>
        </w:rPr>
        <w:t xml:space="preserve"> dienstjaren</w:t>
      </w:r>
      <w:r w:rsidRPr="00B7547B">
        <w:rPr>
          <w:rFonts w:ascii="Arial" w:hAnsi="Arial" w:cs="Arial"/>
          <w:iCs/>
        </w:rPr>
        <w:t xml:space="preserve">). </w:t>
      </w:r>
    </w:p>
    <w:p w14:paraId="65350C9E" w14:textId="7BC9F154" w:rsidR="00047F7D" w:rsidRPr="00B7547B" w:rsidRDefault="003A7CF2" w:rsidP="00647FEB">
      <w:pPr>
        <w:rPr>
          <w:rFonts w:ascii="Arial" w:hAnsi="Arial" w:cs="Arial"/>
          <w:iCs/>
        </w:rPr>
      </w:pPr>
      <w:r w:rsidRPr="00B7547B">
        <w:rPr>
          <w:rFonts w:ascii="Arial" w:hAnsi="Arial" w:cs="Arial"/>
          <w:iCs/>
        </w:rPr>
        <w:t xml:space="preserve">De drie hierboven vermelde vormen van </w:t>
      </w:r>
      <w:proofErr w:type="spellStart"/>
      <w:r w:rsidRPr="00B7547B">
        <w:rPr>
          <w:rFonts w:ascii="Arial" w:hAnsi="Arial" w:cs="Arial"/>
          <w:iCs/>
        </w:rPr>
        <w:t>Anw</w:t>
      </w:r>
      <w:proofErr w:type="spellEnd"/>
      <w:r w:rsidRPr="00B7547B">
        <w:rPr>
          <w:rFonts w:ascii="Arial" w:hAnsi="Arial" w:cs="Arial"/>
          <w:iCs/>
        </w:rPr>
        <w:t>-compensatie worden na invaren variabel.</w:t>
      </w:r>
    </w:p>
    <w:p w14:paraId="0E5E999B" w14:textId="3B37C214" w:rsidR="001012A3" w:rsidRPr="00B7547B" w:rsidRDefault="001012A3" w:rsidP="001012A3">
      <w:pPr>
        <w:spacing w:after="0"/>
        <w:rPr>
          <w:rFonts w:ascii="Arial" w:hAnsi="Arial" w:cs="Arial"/>
        </w:rPr>
      </w:pPr>
      <w:r w:rsidRPr="00B7547B">
        <w:rPr>
          <w:rFonts w:ascii="Arial" w:hAnsi="Arial" w:cs="Arial"/>
          <w:i/>
          <w:iCs/>
          <w:u w:val="single"/>
        </w:rPr>
        <w:t>Maximering aantal wezen</w:t>
      </w:r>
    </w:p>
    <w:p w14:paraId="5E378CD3" w14:textId="12BC4453" w:rsidR="001012A3" w:rsidRPr="00B7547B" w:rsidRDefault="001012A3" w:rsidP="001012A3">
      <w:pPr>
        <w:spacing w:after="0"/>
        <w:rPr>
          <w:rFonts w:ascii="Arial" w:hAnsi="Arial" w:cs="Arial"/>
        </w:rPr>
      </w:pPr>
      <w:r w:rsidRPr="00B7547B">
        <w:rPr>
          <w:rFonts w:ascii="Arial" w:hAnsi="Arial" w:cs="Arial"/>
        </w:rPr>
        <w:t xml:space="preserve">Het loslaten van de maximering van het aantal wezen in de nieuwe regeling </w:t>
      </w:r>
      <w:r w:rsidR="00F25C7B" w:rsidRPr="00B7547B">
        <w:rPr>
          <w:rFonts w:ascii="Arial" w:hAnsi="Arial" w:cs="Arial"/>
        </w:rPr>
        <w:t xml:space="preserve">geldt </w:t>
      </w:r>
      <w:r w:rsidRPr="00B7547B">
        <w:rPr>
          <w:rFonts w:ascii="Arial" w:hAnsi="Arial" w:cs="Arial"/>
        </w:rPr>
        <w:t xml:space="preserve">ook voor </w:t>
      </w:r>
      <w:r w:rsidR="00F25C7B" w:rsidRPr="00B7547B">
        <w:rPr>
          <w:rFonts w:ascii="Arial" w:hAnsi="Arial" w:cs="Arial"/>
        </w:rPr>
        <w:t xml:space="preserve">op </w:t>
      </w:r>
      <w:r w:rsidRPr="00B7547B">
        <w:rPr>
          <w:rFonts w:ascii="Arial" w:hAnsi="Arial" w:cs="Arial"/>
        </w:rPr>
        <w:t xml:space="preserve">transitiedatum </w:t>
      </w:r>
      <w:r w:rsidR="005B536A" w:rsidRPr="00B7547B">
        <w:rPr>
          <w:rFonts w:ascii="Arial" w:hAnsi="Arial" w:cs="Arial"/>
        </w:rPr>
        <w:t>lopende wezenpensioenen</w:t>
      </w:r>
      <w:r w:rsidRPr="00B7547B">
        <w:rPr>
          <w:rFonts w:ascii="Arial" w:hAnsi="Arial" w:cs="Arial"/>
        </w:rPr>
        <w:t>.</w:t>
      </w:r>
    </w:p>
    <w:p w14:paraId="1422595D" w14:textId="77777777" w:rsidR="001012A3" w:rsidRPr="00B7547B" w:rsidRDefault="001012A3" w:rsidP="001012A3">
      <w:pPr>
        <w:spacing w:after="0"/>
        <w:rPr>
          <w:rFonts w:ascii="Arial" w:hAnsi="Arial" w:cs="Arial"/>
        </w:rPr>
      </w:pPr>
    </w:p>
    <w:p w14:paraId="04CB0F0B" w14:textId="77777777" w:rsidR="001012A3" w:rsidRPr="00B7547B" w:rsidRDefault="001012A3" w:rsidP="001012A3">
      <w:pPr>
        <w:keepNext/>
        <w:spacing w:after="0"/>
        <w:rPr>
          <w:rFonts w:ascii="Arial" w:hAnsi="Arial" w:cs="Arial"/>
          <w:i/>
          <w:iCs/>
          <w:u w:val="single"/>
        </w:rPr>
      </w:pPr>
      <w:r w:rsidRPr="00B7547B">
        <w:rPr>
          <w:rFonts w:ascii="Arial" w:hAnsi="Arial" w:cs="Arial"/>
          <w:i/>
          <w:iCs/>
          <w:u w:val="single"/>
        </w:rPr>
        <w:t>Looptijd ingegane wezenpensioenen &lt; 2018 met eindleeftijd 21</w:t>
      </w:r>
    </w:p>
    <w:p w14:paraId="7D0CCCB1" w14:textId="77777777" w:rsidR="001012A3" w:rsidRPr="00B7547B" w:rsidRDefault="001012A3" w:rsidP="001012A3">
      <w:pPr>
        <w:spacing w:after="0"/>
        <w:rPr>
          <w:rFonts w:ascii="Arial" w:hAnsi="Arial" w:cs="Arial"/>
        </w:rPr>
      </w:pPr>
      <w:r w:rsidRPr="00B7547B">
        <w:rPr>
          <w:rFonts w:ascii="Arial" w:hAnsi="Arial" w:cs="Arial"/>
        </w:rPr>
        <w:t>De eindleeftijd van op transitiedatum lopende wezenpensioenen wordt na overgang naar de nieuwe regeling gewijzigd van 21 naar 25 jaar.</w:t>
      </w:r>
    </w:p>
    <w:p w14:paraId="6F15AF3D" w14:textId="77777777" w:rsidR="001012A3" w:rsidRPr="00B7547B" w:rsidRDefault="001012A3" w:rsidP="001012A3">
      <w:pPr>
        <w:spacing w:after="0"/>
        <w:rPr>
          <w:rFonts w:ascii="Arial" w:hAnsi="Arial" w:cs="Arial"/>
        </w:rPr>
      </w:pPr>
    </w:p>
    <w:p w14:paraId="2DF0AAA0" w14:textId="77777777" w:rsidR="001012A3" w:rsidRPr="00B7547B" w:rsidRDefault="001012A3" w:rsidP="001012A3">
      <w:pPr>
        <w:spacing w:after="0"/>
        <w:rPr>
          <w:rFonts w:ascii="Arial" w:hAnsi="Arial" w:cs="Arial"/>
          <w:b/>
          <w:bCs/>
        </w:rPr>
      </w:pPr>
      <w:r w:rsidRPr="00B7547B">
        <w:rPr>
          <w:rFonts w:ascii="Arial" w:hAnsi="Arial" w:cs="Arial"/>
          <w:b/>
          <w:bCs/>
        </w:rPr>
        <w:t>Arbeidsongeschiktheidspensioen: omzetten lopende IP- en AOP- uitkeringen van voor 2018 naar nieuwe regeling</w:t>
      </w:r>
    </w:p>
    <w:p w14:paraId="04CE9285" w14:textId="5B95DE72" w:rsidR="001012A3" w:rsidRPr="00B7547B" w:rsidRDefault="001012A3" w:rsidP="001012A3">
      <w:pPr>
        <w:spacing w:after="0"/>
        <w:rPr>
          <w:rFonts w:ascii="Arial" w:hAnsi="Arial" w:cs="Arial"/>
        </w:rPr>
      </w:pPr>
      <w:r w:rsidRPr="00B7547B">
        <w:rPr>
          <w:rFonts w:ascii="Arial" w:hAnsi="Arial" w:cs="Arial"/>
        </w:rPr>
        <w:t>De lopende IP- en AOP-uitkeringen van v</w:t>
      </w:r>
      <w:r w:rsidR="00260976" w:rsidRPr="00B7547B">
        <w:rPr>
          <w:rFonts w:ascii="Arial" w:hAnsi="Arial" w:cs="Arial"/>
        </w:rPr>
        <w:t>oo</w:t>
      </w:r>
      <w:r w:rsidRPr="00B7547B">
        <w:rPr>
          <w:rFonts w:ascii="Arial" w:hAnsi="Arial" w:cs="Arial"/>
        </w:rPr>
        <w:t xml:space="preserve">r 2018 worden, net als de </w:t>
      </w:r>
      <w:r w:rsidR="005B536A" w:rsidRPr="00B7547B">
        <w:rPr>
          <w:rFonts w:ascii="Arial" w:hAnsi="Arial" w:cs="Arial"/>
        </w:rPr>
        <w:t>andere pensioen</w:t>
      </w:r>
      <w:r w:rsidRPr="00B7547B">
        <w:rPr>
          <w:rFonts w:ascii="Arial" w:hAnsi="Arial" w:cs="Arial"/>
        </w:rPr>
        <w:t xml:space="preserve">uitkeringen, omgezet naar de SPR, maar eerst in lijn gebracht met de huidige AOP-regeling. Om het verschil in uitkeringshoogte te overbruggen, is een systematiek ontworpen met een </w:t>
      </w:r>
      <w:r w:rsidR="00203194" w:rsidRPr="00B7547B">
        <w:rPr>
          <w:rFonts w:ascii="Arial" w:hAnsi="Arial" w:cs="Arial"/>
        </w:rPr>
        <w:t>correctiebedrag</w:t>
      </w:r>
      <w:r w:rsidRPr="00B7547B">
        <w:rPr>
          <w:rFonts w:ascii="Arial" w:hAnsi="Arial" w:cs="Arial"/>
        </w:rPr>
        <w:t>. D</w:t>
      </w:r>
      <w:r w:rsidR="00D56A34" w:rsidRPr="00B7547B">
        <w:rPr>
          <w:rFonts w:ascii="Arial" w:hAnsi="Arial" w:cs="Arial"/>
        </w:rPr>
        <w:t xml:space="preserve">it correctiebedrag </w:t>
      </w:r>
      <w:r w:rsidRPr="00B7547B">
        <w:rPr>
          <w:rFonts w:ascii="Arial" w:hAnsi="Arial" w:cs="Arial"/>
        </w:rPr>
        <w:t>kan zowel positief als negatief zijn.</w:t>
      </w:r>
    </w:p>
    <w:p w14:paraId="06619FD7" w14:textId="291483C8" w:rsidR="001012A3" w:rsidRPr="00B7547B" w:rsidRDefault="004956E1" w:rsidP="00283330">
      <w:pPr>
        <w:rPr>
          <w:rFonts w:ascii="Arial" w:hAnsi="Arial" w:cs="Arial"/>
        </w:rPr>
      </w:pPr>
      <w:r w:rsidRPr="00B7547B">
        <w:rPr>
          <w:rFonts w:ascii="Arial" w:hAnsi="Arial" w:cs="Arial"/>
        </w:rPr>
        <w:t>Het correctiebedrag</w:t>
      </w:r>
      <w:r w:rsidR="001012A3" w:rsidRPr="00B7547B">
        <w:rPr>
          <w:rFonts w:ascii="Arial" w:hAnsi="Arial" w:cs="Arial"/>
        </w:rPr>
        <w:t xml:space="preserve"> wordt aangepast </w:t>
      </w:r>
      <w:r w:rsidR="003C3B67" w:rsidRPr="00B7547B">
        <w:rPr>
          <w:rFonts w:ascii="Arial" w:hAnsi="Arial" w:cs="Arial"/>
        </w:rPr>
        <w:t>bij een daling</w:t>
      </w:r>
      <w:r w:rsidR="00D22483" w:rsidRPr="00B7547B">
        <w:rPr>
          <w:rFonts w:ascii="Arial" w:hAnsi="Arial" w:cs="Arial"/>
        </w:rPr>
        <w:t xml:space="preserve"> van</w:t>
      </w:r>
      <w:r w:rsidR="001012A3" w:rsidRPr="00B7547B">
        <w:rPr>
          <w:rFonts w:ascii="Arial" w:hAnsi="Arial" w:cs="Arial"/>
        </w:rPr>
        <w:t xml:space="preserve"> het arbeidsongeschiktheidspercentage.</w:t>
      </w:r>
      <w:r w:rsidR="004050F8" w:rsidRPr="00B7547B">
        <w:rPr>
          <w:rFonts w:ascii="Arial" w:hAnsi="Arial" w:cs="Arial"/>
        </w:rPr>
        <w:t xml:space="preserve"> Bij een stijging van het arbeidsongeschiktheids</w:t>
      </w:r>
      <w:r w:rsidR="00A90962" w:rsidRPr="00B7547B">
        <w:rPr>
          <w:rFonts w:ascii="Arial" w:hAnsi="Arial" w:cs="Arial"/>
        </w:rPr>
        <w:t xml:space="preserve">percentage verandert </w:t>
      </w:r>
      <w:r w:rsidRPr="00B7547B">
        <w:rPr>
          <w:rFonts w:ascii="Arial" w:hAnsi="Arial" w:cs="Arial"/>
        </w:rPr>
        <w:t>het correctiebedrag</w:t>
      </w:r>
      <w:r w:rsidR="00A90962" w:rsidRPr="00B7547B">
        <w:rPr>
          <w:rFonts w:ascii="Arial" w:hAnsi="Arial" w:cs="Arial"/>
        </w:rPr>
        <w:t xml:space="preserve"> niet.</w:t>
      </w:r>
      <w:r w:rsidR="001012A3" w:rsidRPr="00B7547B">
        <w:rPr>
          <w:rFonts w:ascii="Arial" w:hAnsi="Arial" w:cs="Arial"/>
        </w:rPr>
        <w:t xml:space="preserve"> </w:t>
      </w:r>
      <w:r w:rsidRPr="00B7547B">
        <w:rPr>
          <w:rFonts w:ascii="Arial" w:hAnsi="Arial" w:cs="Arial"/>
        </w:rPr>
        <w:t xml:space="preserve">Het correctiebedrag </w:t>
      </w:r>
      <w:r w:rsidR="001012A3" w:rsidRPr="00B7547B">
        <w:rPr>
          <w:rFonts w:ascii="Arial" w:hAnsi="Arial" w:cs="Arial"/>
        </w:rPr>
        <w:t xml:space="preserve">herleeft als een deelnemer na een verlaging van het </w:t>
      </w:r>
      <w:r w:rsidR="007520CD" w:rsidRPr="00B7547B">
        <w:rPr>
          <w:rFonts w:ascii="Arial" w:hAnsi="Arial" w:cs="Arial"/>
        </w:rPr>
        <w:t>arbeidsongeschiktheidspercentage</w:t>
      </w:r>
      <w:r w:rsidR="001012A3" w:rsidRPr="00B7547B">
        <w:rPr>
          <w:rFonts w:ascii="Arial" w:hAnsi="Arial" w:cs="Arial"/>
        </w:rPr>
        <w:t xml:space="preserve"> weer geconfronteerd wordt met een verhoging (als de verhoging gerelateerd is aan dezelfde arbeidsongeschiktheidsoorzaak)</w:t>
      </w:r>
      <w:r w:rsidR="00A47584" w:rsidRPr="00B7547B">
        <w:rPr>
          <w:rFonts w:ascii="Arial" w:hAnsi="Arial" w:cs="Arial"/>
        </w:rPr>
        <w:t xml:space="preserve"> tot het niveau</w:t>
      </w:r>
      <w:r w:rsidR="00321A4B" w:rsidRPr="00B7547B">
        <w:rPr>
          <w:rFonts w:ascii="Arial" w:hAnsi="Arial" w:cs="Arial"/>
        </w:rPr>
        <w:t xml:space="preserve"> </w:t>
      </w:r>
      <w:r w:rsidR="00F959B9" w:rsidRPr="00B7547B">
        <w:rPr>
          <w:rFonts w:ascii="Arial" w:hAnsi="Arial" w:cs="Arial"/>
        </w:rPr>
        <w:t>bij aanvang</w:t>
      </w:r>
      <w:r w:rsidR="001012A3" w:rsidRPr="00B7547B">
        <w:rPr>
          <w:rFonts w:ascii="Arial" w:hAnsi="Arial" w:cs="Arial"/>
        </w:rPr>
        <w:t>.</w:t>
      </w:r>
    </w:p>
    <w:p w14:paraId="6A3DB818" w14:textId="61C8CDDB" w:rsidR="001012A3" w:rsidRPr="00B7547B" w:rsidRDefault="001012A3" w:rsidP="001012A3">
      <w:pPr>
        <w:spacing w:after="0"/>
        <w:rPr>
          <w:rFonts w:ascii="Arial" w:hAnsi="Arial" w:cs="Arial"/>
        </w:rPr>
      </w:pPr>
      <w:r w:rsidRPr="00B7547B">
        <w:rPr>
          <w:rFonts w:ascii="Arial" w:hAnsi="Arial" w:cs="Arial"/>
          <w:b/>
          <w:bCs/>
        </w:rPr>
        <w:t>Bijlage K en O</w:t>
      </w:r>
      <w:r w:rsidR="005164DC" w:rsidRPr="00B7547B">
        <w:rPr>
          <w:rFonts w:ascii="Arial" w:hAnsi="Arial" w:cs="Arial"/>
          <w:b/>
          <w:bCs/>
        </w:rPr>
        <w:t>OP</w:t>
      </w:r>
    </w:p>
    <w:p w14:paraId="5CCC6B60" w14:textId="6B3EADFE" w:rsidR="001012A3" w:rsidRPr="00B7547B" w:rsidRDefault="001012A3" w:rsidP="001012A3">
      <w:pPr>
        <w:spacing w:after="0"/>
        <w:rPr>
          <w:rFonts w:ascii="Arial" w:hAnsi="Arial" w:cs="Arial"/>
        </w:rPr>
      </w:pPr>
      <w:r w:rsidRPr="00B7547B">
        <w:rPr>
          <w:rFonts w:ascii="Arial" w:hAnsi="Arial" w:cs="Arial"/>
        </w:rPr>
        <w:t>Gepensioneerden met dienstjaren voor</w:t>
      </w:r>
      <w:r w:rsidR="003A7CF2" w:rsidRPr="00B7547B">
        <w:rPr>
          <w:rFonts w:ascii="Arial" w:hAnsi="Arial" w:cs="Arial"/>
        </w:rPr>
        <w:t xml:space="preserve"> 1995 (OP) of</w:t>
      </w:r>
      <w:r w:rsidRPr="00B7547B">
        <w:rPr>
          <w:rFonts w:ascii="Arial" w:hAnsi="Arial" w:cs="Arial"/>
        </w:rPr>
        <w:t xml:space="preserve"> 1996 </w:t>
      </w:r>
      <w:r w:rsidR="003A7CF2" w:rsidRPr="00B7547B">
        <w:rPr>
          <w:rFonts w:ascii="Arial" w:hAnsi="Arial" w:cs="Arial"/>
        </w:rPr>
        <w:t xml:space="preserve">(NP) </w:t>
      </w:r>
      <w:r w:rsidRPr="00B7547B">
        <w:rPr>
          <w:rFonts w:ascii="Arial" w:hAnsi="Arial" w:cs="Arial"/>
        </w:rPr>
        <w:t>kunnen door Bijlage K of OOP een aanvulling hebben op hun pensioen. Werknemers, slapers en gepensioneerden zonder AOW met dienstjaren voor 1996 hebben mogelijk latente aanspraken op Bijlage K en Ongehuwd ouderdomspensioen (OOP).</w:t>
      </w:r>
    </w:p>
    <w:p w14:paraId="294028FA" w14:textId="11BA9D37" w:rsidR="001012A3" w:rsidRPr="00B7547B" w:rsidRDefault="001012A3" w:rsidP="00857205">
      <w:pPr>
        <w:pStyle w:val="Lijstalinea"/>
        <w:numPr>
          <w:ilvl w:val="0"/>
          <w:numId w:val="14"/>
        </w:numPr>
        <w:spacing w:after="0"/>
        <w:rPr>
          <w:rFonts w:ascii="Arial" w:hAnsi="Arial" w:cs="Arial"/>
        </w:rPr>
      </w:pPr>
      <w:r w:rsidRPr="00B7547B">
        <w:rPr>
          <w:rFonts w:ascii="Arial" w:hAnsi="Arial" w:cs="Arial"/>
        </w:rPr>
        <w:t xml:space="preserve">Voor slapers, actieven en gepensioneerden zonder AOW op invaarmoment, worden </w:t>
      </w:r>
      <w:r w:rsidRPr="00B7547B">
        <w:rPr>
          <w:rFonts w:ascii="Arial" w:hAnsi="Arial" w:cs="Arial"/>
          <w:b/>
          <w:bCs/>
        </w:rPr>
        <w:t>latente aanspraken</w:t>
      </w:r>
      <w:r w:rsidRPr="00B7547B">
        <w:rPr>
          <w:rFonts w:ascii="Arial" w:hAnsi="Arial" w:cs="Arial"/>
        </w:rPr>
        <w:t xml:space="preserve"> omgezet naar een waarde die wordt toegevoegd aan het persoonlijk vermogen voor OP (OP-aanvullingen) en/of NP (NP-aanvullingen). Voor de waardering van deze latente aanspraken wordt een gemiddelde per dienstjaar bepaald. Deelnemers met meer dienstjaren voor 199</w:t>
      </w:r>
      <w:r w:rsidR="003A7CF2" w:rsidRPr="00B7547B">
        <w:rPr>
          <w:rFonts w:ascii="Arial" w:hAnsi="Arial" w:cs="Arial"/>
        </w:rPr>
        <w:t>5</w:t>
      </w:r>
      <w:r w:rsidRPr="00B7547B">
        <w:rPr>
          <w:rFonts w:ascii="Arial" w:hAnsi="Arial" w:cs="Arial"/>
        </w:rPr>
        <w:t xml:space="preserve"> krijgen per dienstjaar meer toegevoegd aan het persoonlijk pensioenvermogen </w:t>
      </w:r>
      <w:r w:rsidR="003A7CF2" w:rsidRPr="00B7547B">
        <w:rPr>
          <w:rFonts w:ascii="Arial" w:hAnsi="Arial" w:cs="Arial"/>
        </w:rPr>
        <w:t>voor het OP</w:t>
      </w:r>
      <w:r w:rsidR="005B536A" w:rsidRPr="00B7547B">
        <w:rPr>
          <w:rFonts w:ascii="Arial" w:hAnsi="Arial" w:cs="Arial"/>
        </w:rPr>
        <w:t xml:space="preserve"> </w:t>
      </w:r>
      <w:r w:rsidRPr="00B7547B">
        <w:rPr>
          <w:rFonts w:ascii="Arial" w:hAnsi="Arial" w:cs="Arial"/>
        </w:rPr>
        <w:t xml:space="preserve">dan deelnemers met minder dienstjaren. </w:t>
      </w:r>
    </w:p>
    <w:p w14:paraId="1D70D644" w14:textId="77777777" w:rsidR="001012A3" w:rsidRPr="00B7547B" w:rsidRDefault="001012A3" w:rsidP="00857205">
      <w:pPr>
        <w:pStyle w:val="Lijstalinea"/>
        <w:numPr>
          <w:ilvl w:val="0"/>
          <w:numId w:val="14"/>
        </w:numPr>
        <w:spacing w:after="0"/>
        <w:rPr>
          <w:rFonts w:ascii="Arial" w:hAnsi="Arial" w:cs="Arial"/>
        </w:rPr>
      </w:pPr>
      <w:r w:rsidRPr="00B7547B">
        <w:rPr>
          <w:rFonts w:ascii="Arial" w:hAnsi="Arial" w:cs="Arial"/>
        </w:rPr>
        <w:t>Voor OP-gepensioneerden met AOW op invaarmoment en lopende aanvullingen, worden deze aanvullingen op transitiemoment vastgesteld op het dan geldende bedrag (bevroren). De aanvullingen worden na invaren variabel en levenslang uitgekeerd.</w:t>
      </w:r>
    </w:p>
    <w:p w14:paraId="324667FB" w14:textId="229DB4A7" w:rsidR="00857205" w:rsidRPr="00B7547B" w:rsidRDefault="001012A3" w:rsidP="00857205">
      <w:pPr>
        <w:pStyle w:val="Lijstalinea"/>
        <w:numPr>
          <w:ilvl w:val="0"/>
          <w:numId w:val="14"/>
        </w:numPr>
        <w:spacing w:after="0"/>
        <w:rPr>
          <w:rFonts w:ascii="Arial" w:hAnsi="Arial" w:cs="Arial"/>
        </w:rPr>
      </w:pPr>
      <w:r w:rsidRPr="00B7547B">
        <w:rPr>
          <w:rFonts w:ascii="Arial" w:hAnsi="Arial" w:cs="Arial"/>
        </w:rPr>
        <w:t>Voor NP-gepensioneerden met lopende aanvullingen</w:t>
      </w:r>
      <w:r w:rsidR="00A24BE5" w:rsidRPr="00B7547B">
        <w:rPr>
          <w:rFonts w:ascii="Arial" w:hAnsi="Arial" w:cs="Arial"/>
        </w:rPr>
        <w:t xml:space="preserve"> geldt het volgende</w:t>
      </w:r>
      <w:r w:rsidR="0036430C" w:rsidRPr="00B7547B">
        <w:rPr>
          <w:rFonts w:ascii="Arial" w:hAnsi="Arial" w:cs="Arial"/>
        </w:rPr>
        <w:t>.</w:t>
      </w:r>
      <w:r w:rsidRPr="00B7547B">
        <w:rPr>
          <w:rFonts w:ascii="Arial" w:hAnsi="Arial" w:cs="Arial"/>
        </w:rPr>
        <w:t xml:space="preserve"> </w:t>
      </w:r>
      <w:r w:rsidR="00B850D7" w:rsidRPr="00B7547B">
        <w:rPr>
          <w:rFonts w:ascii="Arial" w:hAnsi="Arial" w:cs="Arial"/>
        </w:rPr>
        <w:t>Als de NP-gepensioneerde jonger is dan de AOW-leeftijd, wordt de aanvulling bevroren en uitgekeerd tot AOW-leeftijd. Als de NP-gepensioneerde ouder is dan de AOW-leeftijd, wordt de aanvulling bevroren en levenslang uitgekeerd.</w:t>
      </w:r>
      <w:r w:rsidRPr="00B7547B">
        <w:rPr>
          <w:rFonts w:ascii="Arial" w:hAnsi="Arial" w:cs="Arial"/>
        </w:rPr>
        <w:t xml:space="preserve"> Als er op basis van bijlage K een korting wordt toegepast wordt deze geschrapt op het moment van transitie. </w:t>
      </w:r>
    </w:p>
    <w:p w14:paraId="6DAD3210" w14:textId="376A0965" w:rsidR="001012A3" w:rsidRPr="00B7547B" w:rsidRDefault="001012A3" w:rsidP="00857205">
      <w:pPr>
        <w:pStyle w:val="Lijstalinea"/>
        <w:numPr>
          <w:ilvl w:val="0"/>
          <w:numId w:val="14"/>
        </w:numPr>
        <w:spacing w:after="0"/>
        <w:rPr>
          <w:rFonts w:ascii="Arial" w:hAnsi="Arial" w:cs="Arial"/>
        </w:rPr>
      </w:pPr>
      <w:r w:rsidRPr="00B7547B">
        <w:rPr>
          <w:rFonts w:ascii="Arial" w:hAnsi="Arial" w:cs="Arial"/>
        </w:rPr>
        <w:t xml:space="preserve">Het VPV-restant uit het OOP is bestemd voor de gehuwde gepensioneerden. </w:t>
      </w:r>
    </w:p>
    <w:p w14:paraId="2866786A" w14:textId="77777777" w:rsidR="001012A3" w:rsidRPr="00B7547B" w:rsidRDefault="001012A3" w:rsidP="001012A3">
      <w:pPr>
        <w:spacing w:after="0"/>
        <w:rPr>
          <w:rFonts w:ascii="Arial" w:hAnsi="Arial" w:cs="Arial"/>
        </w:rPr>
      </w:pPr>
    </w:p>
    <w:p w14:paraId="65B6660B" w14:textId="6906D869" w:rsidR="00A94C33" w:rsidRPr="00B7547B" w:rsidRDefault="00A94C33" w:rsidP="001012A3">
      <w:pPr>
        <w:spacing w:after="0"/>
        <w:rPr>
          <w:rFonts w:ascii="Arial" w:hAnsi="Arial" w:cs="Arial"/>
          <w:b/>
          <w:bCs/>
        </w:rPr>
      </w:pPr>
      <w:proofErr w:type="spellStart"/>
      <w:r w:rsidRPr="00B7547B">
        <w:rPr>
          <w:rFonts w:ascii="Arial" w:hAnsi="Arial" w:cs="Arial"/>
          <w:b/>
          <w:bCs/>
        </w:rPr>
        <w:t>Nettopensioen</w:t>
      </w:r>
      <w:proofErr w:type="spellEnd"/>
    </w:p>
    <w:p w14:paraId="4F499D3E" w14:textId="22088D68" w:rsidR="00A94C33" w:rsidRPr="00B7547B" w:rsidRDefault="00A94C33" w:rsidP="001012A3">
      <w:pPr>
        <w:spacing w:after="0"/>
        <w:rPr>
          <w:rFonts w:ascii="Arial" w:hAnsi="Arial" w:cs="Arial"/>
        </w:rPr>
      </w:pPr>
      <w:r w:rsidRPr="00B7547B">
        <w:rPr>
          <w:rFonts w:ascii="Arial" w:hAnsi="Arial" w:cs="Arial"/>
        </w:rPr>
        <w:t>In de nieuwe pen</w:t>
      </w:r>
      <w:r w:rsidR="00A01610" w:rsidRPr="00B7547B">
        <w:rPr>
          <w:rFonts w:ascii="Arial" w:hAnsi="Arial" w:cs="Arial"/>
        </w:rPr>
        <w:t xml:space="preserve">sioenregeling zal </w:t>
      </w:r>
      <w:proofErr w:type="spellStart"/>
      <w:r w:rsidR="00A01610" w:rsidRPr="00B7547B">
        <w:rPr>
          <w:rFonts w:ascii="Arial" w:hAnsi="Arial" w:cs="Arial"/>
        </w:rPr>
        <w:t>nettopensioen</w:t>
      </w:r>
      <w:proofErr w:type="spellEnd"/>
      <w:r w:rsidR="00A01610" w:rsidRPr="00B7547B">
        <w:rPr>
          <w:rFonts w:ascii="Arial" w:hAnsi="Arial" w:cs="Arial"/>
        </w:rPr>
        <w:t xml:space="preserve"> niet worden aangeboden. In de periode </w:t>
      </w:r>
      <w:r w:rsidR="00CE6404" w:rsidRPr="00B7547B">
        <w:rPr>
          <w:rFonts w:ascii="Arial" w:hAnsi="Arial" w:cs="Arial"/>
        </w:rPr>
        <w:t>tot aan de transitiedatum zal worden onderzocht o</w:t>
      </w:r>
      <w:r w:rsidR="0082069C" w:rsidRPr="00B7547B">
        <w:rPr>
          <w:rFonts w:ascii="Arial" w:hAnsi="Arial" w:cs="Arial"/>
        </w:rPr>
        <w:t>f</w:t>
      </w:r>
      <w:r w:rsidR="00CE6404" w:rsidRPr="00B7547B">
        <w:rPr>
          <w:rFonts w:ascii="Arial" w:hAnsi="Arial" w:cs="Arial"/>
        </w:rPr>
        <w:t xml:space="preserve"> de bestaande portefeuille kan worden overgedragen aan een verzekeraar. Daarnaast zal de </w:t>
      </w:r>
      <w:r w:rsidR="00B7763F" w:rsidRPr="00B7547B">
        <w:rPr>
          <w:rFonts w:ascii="Arial" w:hAnsi="Arial" w:cs="Arial"/>
        </w:rPr>
        <w:t xml:space="preserve">deelnemer een keuze kunnen maken om de </w:t>
      </w:r>
      <w:proofErr w:type="spellStart"/>
      <w:r w:rsidR="00B7763F" w:rsidRPr="00B7547B">
        <w:rPr>
          <w:rFonts w:ascii="Arial" w:hAnsi="Arial" w:cs="Arial"/>
        </w:rPr>
        <w:t>nettopensioenr</w:t>
      </w:r>
      <w:r w:rsidR="009C27C2" w:rsidRPr="00B7547B">
        <w:rPr>
          <w:rFonts w:ascii="Arial" w:hAnsi="Arial" w:cs="Arial"/>
        </w:rPr>
        <w:t>e</w:t>
      </w:r>
      <w:r w:rsidR="00B7763F" w:rsidRPr="00B7547B">
        <w:rPr>
          <w:rFonts w:ascii="Arial" w:hAnsi="Arial" w:cs="Arial"/>
        </w:rPr>
        <w:t>geling</w:t>
      </w:r>
      <w:proofErr w:type="spellEnd"/>
      <w:r w:rsidR="00B7763F" w:rsidRPr="00B7547B">
        <w:rPr>
          <w:rFonts w:ascii="Arial" w:hAnsi="Arial" w:cs="Arial"/>
        </w:rPr>
        <w:t xml:space="preserve"> bij die verzekeraar, of elders, </w:t>
      </w:r>
      <w:r w:rsidR="00116CA7" w:rsidRPr="00B7547B">
        <w:rPr>
          <w:rFonts w:ascii="Arial" w:hAnsi="Arial" w:cs="Arial"/>
        </w:rPr>
        <w:t>voort te zetten. ABP zal zorgdragen voor een</w:t>
      </w:r>
      <w:r w:rsidR="000A0351" w:rsidRPr="00B7547B">
        <w:rPr>
          <w:rFonts w:ascii="Arial" w:hAnsi="Arial" w:cs="Arial"/>
        </w:rPr>
        <w:t xml:space="preserve"> zorgvuldige overgang</w:t>
      </w:r>
      <w:r w:rsidR="00B34F91" w:rsidRPr="00B7547B">
        <w:rPr>
          <w:rFonts w:ascii="Arial" w:hAnsi="Arial" w:cs="Arial"/>
        </w:rPr>
        <w:t xml:space="preserve">, inclusief de </w:t>
      </w:r>
      <w:r w:rsidR="006518A3" w:rsidRPr="00B7547B">
        <w:rPr>
          <w:rFonts w:ascii="Arial" w:hAnsi="Arial" w:cs="Arial"/>
        </w:rPr>
        <w:t xml:space="preserve">effecten van het vervallen van de </w:t>
      </w:r>
      <w:r w:rsidR="00B34F91" w:rsidRPr="00B7547B">
        <w:rPr>
          <w:rFonts w:ascii="Arial" w:hAnsi="Arial" w:cs="Arial"/>
        </w:rPr>
        <w:t xml:space="preserve">PP-dekking </w:t>
      </w:r>
      <w:r w:rsidR="006518A3" w:rsidRPr="00B7547B">
        <w:rPr>
          <w:rFonts w:ascii="Arial" w:hAnsi="Arial" w:cs="Arial"/>
        </w:rPr>
        <w:t>ten tijde van de transitiedatum.</w:t>
      </w:r>
    </w:p>
    <w:p w14:paraId="0EDB5B2B" w14:textId="77777777" w:rsidR="00A94C33" w:rsidRPr="00B7547B" w:rsidRDefault="00A94C33" w:rsidP="001012A3">
      <w:pPr>
        <w:spacing w:after="0"/>
        <w:rPr>
          <w:rFonts w:ascii="Arial" w:hAnsi="Arial" w:cs="Arial"/>
          <w:b/>
          <w:bCs/>
        </w:rPr>
      </w:pPr>
    </w:p>
    <w:p w14:paraId="1D064875" w14:textId="2D671DCF" w:rsidR="001012A3" w:rsidRPr="00B7547B" w:rsidRDefault="001012A3" w:rsidP="001012A3">
      <w:pPr>
        <w:spacing w:after="0"/>
        <w:rPr>
          <w:rFonts w:ascii="Arial" w:hAnsi="Arial" w:cs="Arial"/>
        </w:rPr>
      </w:pPr>
      <w:r w:rsidRPr="00B7547B">
        <w:rPr>
          <w:rFonts w:ascii="Arial" w:hAnsi="Arial" w:cs="Arial"/>
          <w:b/>
          <w:bCs/>
        </w:rPr>
        <w:t>Overige besluitvorming</w:t>
      </w:r>
    </w:p>
    <w:p w14:paraId="15167BF6" w14:textId="6737AEB7" w:rsidR="001012A3" w:rsidRPr="00B7547B" w:rsidRDefault="009C27C2" w:rsidP="001012A3">
      <w:pPr>
        <w:spacing w:after="0"/>
        <w:rPr>
          <w:rFonts w:ascii="Arial" w:hAnsi="Arial" w:cs="Arial"/>
        </w:rPr>
      </w:pPr>
      <w:r w:rsidRPr="00B7547B">
        <w:rPr>
          <w:rFonts w:ascii="Arial" w:hAnsi="Arial" w:cs="Arial"/>
        </w:rPr>
        <w:t xml:space="preserve">Sociale partners hebben daarnaast afspraken gemaakt </w:t>
      </w:r>
      <w:r w:rsidR="001012A3" w:rsidRPr="00B7547B">
        <w:rPr>
          <w:rFonts w:ascii="Arial" w:hAnsi="Arial" w:cs="Arial"/>
        </w:rPr>
        <w:t>over een aantal aanvullende zaken die betrekking hebben op de inrichting van de</w:t>
      </w:r>
      <w:r w:rsidRPr="00B7547B">
        <w:rPr>
          <w:rFonts w:ascii="Arial" w:hAnsi="Arial" w:cs="Arial"/>
        </w:rPr>
        <w:t xml:space="preserve"> nieuwe pensioenregelingen</w:t>
      </w:r>
      <w:r w:rsidR="001012A3" w:rsidRPr="00B7547B">
        <w:rPr>
          <w:rFonts w:ascii="Arial" w:hAnsi="Arial" w:cs="Arial"/>
        </w:rPr>
        <w:t xml:space="preserve"> </w:t>
      </w:r>
      <w:r w:rsidRPr="00B7547B">
        <w:rPr>
          <w:rFonts w:ascii="Arial" w:hAnsi="Arial" w:cs="Arial"/>
        </w:rPr>
        <w:t xml:space="preserve">op </w:t>
      </w:r>
      <w:r w:rsidR="001012A3" w:rsidRPr="00B7547B">
        <w:rPr>
          <w:rFonts w:ascii="Arial" w:hAnsi="Arial" w:cs="Arial"/>
        </w:rPr>
        <w:t>het invaren van de bestaande pensioenrechten en aanspraken in de nieuwe pensioenregeling op 1</w:t>
      </w:r>
      <w:r w:rsidR="00F310EC" w:rsidRPr="00B7547B">
        <w:rPr>
          <w:rFonts w:ascii="Arial" w:hAnsi="Arial" w:cs="Arial"/>
        </w:rPr>
        <w:t xml:space="preserve"> januari </w:t>
      </w:r>
      <w:r w:rsidR="001012A3" w:rsidRPr="00B7547B">
        <w:rPr>
          <w:rFonts w:ascii="Arial" w:hAnsi="Arial" w:cs="Arial"/>
        </w:rPr>
        <w:t>2027.</w:t>
      </w:r>
    </w:p>
    <w:p w14:paraId="1A9E3C79" w14:textId="77777777" w:rsidR="001012A3" w:rsidRPr="00B7547B" w:rsidRDefault="001012A3" w:rsidP="001012A3">
      <w:pPr>
        <w:spacing w:after="0"/>
        <w:rPr>
          <w:rFonts w:ascii="Arial" w:hAnsi="Arial" w:cs="Arial"/>
        </w:rPr>
      </w:pPr>
    </w:p>
    <w:p w14:paraId="4382B8F6" w14:textId="77777777" w:rsidR="001012A3" w:rsidRPr="00B7547B" w:rsidRDefault="001012A3" w:rsidP="001012A3">
      <w:pPr>
        <w:spacing w:after="0"/>
        <w:rPr>
          <w:rFonts w:ascii="Arial" w:hAnsi="Arial" w:cs="Arial"/>
          <w:u w:val="single"/>
        </w:rPr>
      </w:pPr>
      <w:r w:rsidRPr="00B7547B">
        <w:rPr>
          <w:rFonts w:ascii="Arial" w:hAnsi="Arial" w:cs="Arial"/>
          <w:u w:val="single"/>
        </w:rPr>
        <w:t>Doelen solidariteitsreserve</w:t>
      </w:r>
    </w:p>
    <w:p w14:paraId="08FE8864" w14:textId="77777777" w:rsidR="001012A3" w:rsidRPr="00B7547B" w:rsidRDefault="001012A3" w:rsidP="001012A3">
      <w:pPr>
        <w:spacing w:after="0"/>
        <w:rPr>
          <w:rFonts w:ascii="Arial" w:hAnsi="Arial" w:cs="Arial"/>
        </w:rPr>
      </w:pPr>
      <w:r w:rsidRPr="00B7547B">
        <w:rPr>
          <w:rFonts w:ascii="Arial" w:hAnsi="Arial" w:cs="Arial"/>
        </w:rPr>
        <w:t>De volgende doelen worden benoemd, inclusief volgorde:</w:t>
      </w:r>
    </w:p>
    <w:p w14:paraId="3D0D391D" w14:textId="67DC1A24" w:rsidR="00C2480B" w:rsidRPr="00B7547B" w:rsidRDefault="001012A3" w:rsidP="002D7725">
      <w:pPr>
        <w:numPr>
          <w:ilvl w:val="0"/>
          <w:numId w:val="2"/>
        </w:numPr>
        <w:spacing w:after="0"/>
        <w:ind w:left="567" w:hanging="567"/>
        <w:rPr>
          <w:rFonts w:ascii="Arial" w:hAnsi="Arial" w:cs="Arial"/>
        </w:rPr>
      </w:pPr>
      <w:r w:rsidRPr="00B7547B">
        <w:rPr>
          <w:rFonts w:ascii="Arial" w:hAnsi="Arial" w:cs="Arial"/>
        </w:rPr>
        <w:t>Voorkomen van negatieve vermogens in de opbouwfase.</w:t>
      </w:r>
      <w:r w:rsidR="002D7725" w:rsidRPr="00B7547B">
        <w:rPr>
          <w:rFonts w:ascii="Arial" w:hAnsi="Arial" w:cs="Arial"/>
        </w:rPr>
        <w:t xml:space="preserve"> </w:t>
      </w:r>
    </w:p>
    <w:p w14:paraId="1C33725E" w14:textId="6BFDCB34" w:rsidR="00C2480B" w:rsidRPr="00B7547B" w:rsidRDefault="002D7725" w:rsidP="000F3119">
      <w:pPr>
        <w:numPr>
          <w:ilvl w:val="0"/>
          <w:numId w:val="2"/>
        </w:numPr>
        <w:spacing w:after="0"/>
        <w:ind w:left="567" w:hanging="567"/>
        <w:rPr>
          <w:rFonts w:ascii="Arial" w:hAnsi="Arial" w:cs="Arial"/>
        </w:rPr>
      </w:pPr>
      <w:r w:rsidRPr="00B7547B">
        <w:rPr>
          <w:rFonts w:ascii="Arial" w:hAnsi="Arial" w:cs="Arial"/>
        </w:rPr>
        <w:t>Aanvullen van een tekort in of het ontvangen van een overschot uit de Reserve Operationele Kosten (ROK).</w:t>
      </w:r>
    </w:p>
    <w:p w14:paraId="03F07A71" w14:textId="16A99A62" w:rsidR="001012A3" w:rsidRPr="00B7547B" w:rsidRDefault="001012A3" w:rsidP="001012A3">
      <w:pPr>
        <w:numPr>
          <w:ilvl w:val="0"/>
          <w:numId w:val="2"/>
        </w:numPr>
        <w:spacing w:after="0"/>
        <w:ind w:left="567" w:hanging="567"/>
        <w:rPr>
          <w:rFonts w:ascii="Arial" w:hAnsi="Arial" w:cs="Arial"/>
        </w:rPr>
      </w:pPr>
      <w:r w:rsidRPr="00B7547B">
        <w:rPr>
          <w:rFonts w:ascii="Arial" w:hAnsi="Arial" w:cs="Arial"/>
        </w:rPr>
        <w:t xml:space="preserve">Beperken van </w:t>
      </w:r>
      <w:r w:rsidR="003F78CE" w:rsidRPr="00B7547B">
        <w:rPr>
          <w:rFonts w:ascii="Arial" w:hAnsi="Arial" w:cs="Arial"/>
        </w:rPr>
        <w:t xml:space="preserve">nominale verlagingen van </w:t>
      </w:r>
      <w:r w:rsidRPr="00B7547B">
        <w:rPr>
          <w:rFonts w:ascii="Arial" w:hAnsi="Arial" w:cs="Arial"/>
        </w:rPr>
        <w:t>uitkering</w:t>
      </w:r>
      <w:r w:rsidR="003F78CE" w:rsidRPr="00B7547B">
        <w:rPr>
          <w:rFonts w:ascii="Arial" w:hAnsi="Arial" w:cs="Arial"/>
        </w:rPr>
        <w:t>en</w:t>
      </w:r>
      <w:r w:rsidRPr="00B7547B">
        <w:rPr>
          <w:rFonts w:ascii="Arial" w:hAnsi="Arial" w:cs="Arial"/>
        </w:rPr>
        <w:t>.</w:t>
      </w:r>
    </w:p>
    <w:p w14:paraId="3B95ED2F" w14:textId="03946E8F" w:rsidR="001012A3" w:rsidRPr="00B7547B" w:rsidRDefault="003F78CE" w:rsidP="001012A3">
      <w:pPr>
        <w:numPr>
          <w:ilvl w:val="0"/>
          <w:numId w:val="2"/>
        </w:numPr>
        <w:spacing w:after="0"/>
        <w:ind w:left="567" w:hanging="567"/>
        <w:rPr>
          <w:rFonts w:ascii="Arial" w:hAnsi="Arial" w:cs="Arial"/>
        </w:rPr>
      </w:pPr>
      <w:r w:rsidRPr="00B7547B">
        <w:rPr>
          <w:rFonts w:ascii="Arial" w:hAnsi="Arial" w:cs="Arial"/>
        </w:rPr>
        <w:t>D</w:t>
      </w:r>
      <w:r w:rsidR="001012A3" w:rsidRPr="00B7547B">
        <w:rPr>
          <w:rFonts w:ascii="Arial" w:hAnsi="Arial" w:cs="Arial"/>
        </w:rPr>
        <w:t xml:space="preserve">empen van grote negatieve </w:t>
      </w:r>
      <w:r w:rsidRPr="00B7547B">
        <w:rPr>
          <w:rFonts w:ascii="Arial" w:hAnsi="Arial" w:cs="Arial"/>
        </w:rPr>
        <w:t>(over)</w:t>
      </w:r>
      <w:r w:rsidR="001012A3" w:rsidRPr="00B7547B">
        <w:rPr>
          <w:rFonts w:ascii="Arial" w:hAnsi="Arial" w:cs="Arial"/>
        </w:rPr>
        <w:t>rendementen.</w:t>
      </w:r>
    </w:p>
    <w:p w14:paraId="01B8FD65" w14:textId="77777777" w:rsidR="001012A3" w:rsidRPr="00B7547B" w:rsidRDefault="001012A3" w:rsidP="001012A3">
      <w:pPr>
        <w:numPr>
          <w:ilvl w:val="0"/>
          <w:numId w:val="2"/>
        </w:numPr>
        <w:spacing w:after="0"/>
        <w:ind w:left="567" w:hanging="567"/>
        <w:rPr>
          <w:rFonts w:ascii="Arial" w:hAnsi="Arial" w:cs="Arial"/>
        </w:rPr>
      </w:pPr>
      <w:r w:rsidRPr="00B7547B">
        <w:rPr>
          <w:rFonts w:ascii="Arial" w:hAnsi="Arial" w:cs="Arial"/>
        </w:rPr>
        <w:t>Dempen van macro-</w:t>
      </w:r>
      <w:proofErr w:type="spellStart"/>
      <w:r w:rsidRPr="00B7547B">
        <w:rPr>
          <w:rFonts w:ascii="Arial" w:hAnsi="Arial" w:cs="Arial"/>
        </w:rPr>
        <w:t>langlevenschokken</w:t>
      </w:r>
      <w:proofErr w:type="spellEnd"/>
      <w:r w:rsidRPr="00B7547B">
        <w:rPr>
          <w:rFonts w:ascii="Arial" w:hAnsi="Arial" w:cs="Arial"/>
        </w:rPr>
        <w:t>, dit is het beperken van de financiële gevolgen wanneer de levensverwachting van de ABP-populatie wordt bijgesteld.</w:t>
      </w:r>
    </w:p>
    <w:p w14:paraId="4332C65E" w14:textId="77777777" w:rsidR="001012A3" w:rsidRPr="00B7547B" w:rsidRDefault="001012A3" w:rsidP="001012A3">
      <w:pPr>
        <w:spacing w:after="0"/>
        <w:rPr>
          <w:rFonts w:ascii="Arial" w:hAnsi="Arial" w:cs="Arial"/>
        </w:rPr>
      </w:pPr>
    </w:p>
    <w:p w14:paraId="075124D5" w14:textId="77777777" w:rsidR="00BB565B" w:rsidRPr="00B7547B" w:rsidRDefault="00BB565B" w:rsidP="001012A3">
      <w:pPr>
        <w:spacing w:after="0"/>
        <w:rPr>
          <w:rFonts w:ascii="Arial" w:hAnsi="Arial" w:cs="Arial"/>
          <w:u w:val="single"/>
        </w:rPr>
      </w:pPr>
    </w:p>
    <w:p w14:paraId="1CCCC579" w14:textId="77777777" w:rsidR="00BB565B" w:rsidRPr="00B7547B" w:rsidRDefault="00BB565B" w:rsidP="001012A3">
      <w:pPr>
        <w:spacing w:after="0"/>
        <w:rPr>
          <w:rFonts w:ascii="Arial" w:hAnsi="Arial" w:cs="Arial"/>
          <w:u w:val="single"/>
        </w:rPr>
      </w:pPr>
    </w:p>
    <w:p w14:paraId="12C806BB" w14:textId="4EFEB75A" w:rsidR="001012A3" w:rsidRPr="00B7547B" w:rsidRDefault="009C27C2" w:rsidP="001012A3">
      <w:pPr>
        <w:spacing w:after="0"/>
        <w:rPr>
          <w:rFonts w:ascii="Arial" w:hAnsi="Arial" w:cs="Arial"/>
          <w:u w:val="single"/>
        </w:rPr>
      </w:pPr>
      <w:r w:rsidRPr="00B7547B">
        <w:rPr>
          <w:rFonts w:ascii="Arial" w:hAnsi="Arial" w:cs="Arial"/>
          <w:u w:val="single"/>
        </w:rPr>
        <w:t>Vermogensverdeling</w:t>
      </w:r>
    </w:p>
    <w:p w14:paraId="3A9EAC10" w14:textId="40610A4A" w:rsidR="001012A3" w:rsidRPr="00B7547B" w:rsidRDefault="001012A3" w:rsidP="001012A3">
      <w:pPr>
        <w:spacing w:after="0"/>
        <w:rPr>
          <w:rFonts w:ascii="Arial" w:hAnsi="Arial" w:cs="Arial"/>
        </w:rPr>
      </w:pPr>
      <w:r w:rsidRPr="00B7547B">
        <w:rPr>
          <w:rFonts w:ascii="Arial" w:hAnsi="Arial" w:cs="Arial"/>
        </w:rPr>
        <w:t>Op het moment van invaren wordt het aanwezige vermogen verdeeld naar de diverse doelen. De Pensioenkamer heeft de volgende doelen gekozen:</w:t>
      </w:r>
    </w:p>
    <w:p w14:paraId="743BB86D" w14:textId="77777777" w:rsidR="001012A3" w:rsidRPr="00B7547B" w:rsidRDefault="001012A3" w:rsidP="001012A3">
      <w:pPr>
        <w:pStyle w:val="Lijstalinea"/>
        <w:numPr>
          <w:ilvl w:val="0"/>
          <w:numId w:val="8"/>
        </w:numPr>
        <w:spacing w:after="0"/>
        <w:rPr>
          <w:rFonts w:ascii="Arial" w:hAnsi="Arial" w:cs="Arial"/>
        </w:rPr>
      </w:pPr>
      <w:r w:rsidRPr="00B7547B">
        <w:rPr>
          <w:rFonts w:ascii="Arial" w:hAnsi="Arial" w:cs="Arial"/>
        </w:rPr>
        <w:t>Wettelijke reserves (Minimaal Vereist Eigen Vermogen en Reserve Operationele Kosten)</w:t>
      </w:r>
    </w:p>
    <w:p w14:paraId="321F2CE7" w14:textId="5393DE6B" w:rsidR="001012A3" w:rsidRPr="00B7547B" w:rsidRDefault="001012A3" w:rsidP="001012A3">
      <w:pPr>
        <w:pStyle w:val="Lijstalinea"/>
        <w:numPr>
          <w:ilvl w:val="0"/>
          <w:numId w:val="8"/>
        </w:numPr>
        <w:spacing w:after="0"/>
        <w:rPr>
          <w:rFonts w:ascii="Arial" w:hAnsi="Arial" w:cs="Arial"/>
        </w:rPr>
      </w:pPr>
      <w:r w:rsidRPr="00B7547B">
        <w:rPr>
          <w:rFonts w:ascii="Arial" w:hAnsi="Arial" w:cs="Arial"/>
        </w:rPr>
        <w:t>Solidariteitsreserve</w:t>
      </w:r>
      <w:r w:rsidR="0085355F" w:rsidRPr="00B7547B">
        <w:rPr>
          <w:rFonts w:ascii="Arial" w:hAnsi="Arial" w:cs="Arial"/>
        </w:rPr>
        <w:t xml:space="preserve"> (SR)</w:t>
      </w:r>
    </w:p>
    <w:p w14:paraId="710A64C5" w14:textId="7B25A17F" w:rsidR="001012A3" w:rsidRPr="00B7547B" w:rsidRDefault="001012A3" w:rsidP="001012A3">
      <w:pPr>
        <w:pStyle w:val="Lijstalinea"/>
        <w:numPr>
          <w:ilvl w:val="0"/>
          <w:numId w:val="8"/>
        </w:numPr>
        <w:spacing w:after="0"/>
        <w:rPr>
          <w:rFonts w:ascii="Arial" w:hAnsi="Arial" w:cs="Arial"/>
        </w:rPr>
      </w:pPr>
      <w:r w:rsidRPr="00B7547B">
        <w:rPr>
          <w:rFonts w:ascii="Arial" w:hAnsi="Arial" w:cs="Arial"/>
        </w:rPr>
        <w:t xml:space="preserve">Compensatiedepot voor afschaffing doorsneesystematiek </w:t>
      </w:r>
      <w:r w:rsidR="0085355F" w:rsidRPr="00B7547B">
        <w:rPr>
          <w:rFonts w:ascii="Arial" w:hAnsi="Arial" w:cs="Arial"/>
        </w:rPr>
        <w:t>(CDSS)</w:t>
      </w:r>
    </w:p>
    <w:p w14:paraId="36C8C504" w14:textId="77777777" w:rsidR="001012A3" w:rsidRPr="00B7547B" w:rsidRDefault="001012A3" w:rsidP="001012A3">
      <w:pPr>
        <w:pStyle w:val="Lijstalinea"/>
        <w:numPr>
          <w:ilvl w:val="0"/>
          <w:numId w:val="8"/>
        </w:numPr>
        <w:spacing w:after="0"/>
        <w:rPr>
          <w:rFonts w:ascii="Arial" w:hAnsi="Arial" w:cs="Arial"/>
        </w:rPr>
      </w:pPr>
      <w:r w:rsidRPr="00B7547B">
        <w:rPr>
          <w:rFonts w:ascii="Arial" w:hAnsi="Arial" w:cs="Arial"/>
        </w:rPr>
        <w:t>Generieke verhoging</w:t>
      </w:r>
    </w:p>
    <w:p w14:paraId="4F3AF036" w14:textId="74BF6833" w:rsidR="001012A3" w:rsidRPr="00B7547B" w:rsidDel="00F310EC" w:rsidRDefault="001012A3" w:rsidP="001012A3">
      <w:pPr>
        <w:pStyle w:val="Lijstalinea"/>
        <w:numPr>
          <w:ilvl w:val="0"/>
          <w:numId w:val="8"/>
        </w:numPr>
        <w:spacing w:after="0"/>
        <w:rPr>
          <w:rFonts w:ascii="Arial" w:hAnsi="Arial" w:cs="Arial"/>
        </w:rPr>
      </w:pPr>
      <w:r w:rsidRPr="00B7547B" w:rsidDel="00F310EC">
        <w:rPr>
          <w:rFonts w:ascii="Arial" w:hAnsi="Arial" w:cs="Arial"/>
        </w:rPr>
        <w:t>Na-indexatie</w:t>
      </w:r>
    </w:p>
    <w:p w14:paraId="231E2594" w14:textId="77777777" w:rsidR="001012A3" w:rsidRPr="00B7547B" w:rsidRDefault="001012A3" w:rsidP="001012A3">
      <w:pPr>
        <w:spacing w:after="0"/>
        <w:rPr>
          <w:rFonts w:ascii="Arial" w:hAnsi="Arial" w:cs="Arial"/>
        </w:rPr>
      </w:pPr>
    </w:p>
    <w:p w14:paraId="7EBCC63C" w14:textId="0F33973A" w:rsidR="001E1740" w:rsidRPr="00B7547B" w:rsidRDefault="001012A3" w:rsidP="001012A3">
      <w:pPr>
        <w:spacing w:after="0"/>
        <w:rPr>
          <w:rFonts w:ascii="Arial" w:hAnsi="Arial" w:cs="Arial"/>
        </w:rPr>
      </w:pPr>
      <w:r w:rsidRPr="00B7547B">
        <w:rPr>
          <w:rFonts w:ascii="Arial" w:hAnsi="Arial" w:cs="Arial"/>
        </w:rPr>
        <w:t xml:space="preserve">De beoogde invaardekkingsgraad is gesteld op 110%. </w:t>
      </w:r>
      <w:r w:rsidR="001E1740" w:rsidRPr="00B7547B">
        <w:rPr>
          <w:rFonts w:ascii="Arial" w:hAnsi="Arial" w:cs="Arial"/>
        </w:rPr>
        <w:t>Deze is als</w:t>
      </w:r>
      <w:r w:rsidR="00157BA6" w:rsidRPr="00B7547B">
        <w:rPr>
          <w:rFonts w:ascii="Arial" w:hAnsi="Arial" w:cs="Arial"/>
        </w:rPr>
        <w:t xml:space="preserve"> </w:t>
      </w:r>
      <w:r w:rsidR="001E1740" w:rsidRPr="00B7547B">
        <w:rPr>
          <w:rFonts w:ascii="Arial" w:hAnsi="Arial" w:cs="Arial"/>
        </w:rPr>
        <w:t>volgt opgebouwd:</w:t>
      </w:r>
    </w:p>
    <w:p w14:paraId="07A3FA43" w14:textId="4E3FE995" w:rsidR="008F1DB5" w:rsidRPr="00B7547B" w:rsidRDefault="00A96FD4" w:rsidP="001E1740">
      <w:pPr>
        <w:pStyle w:val="Lijstalinea"/>
        <w:numPr>
          <w:ilvl w:val="0"/>
          <w:numId w:val="15"/>
        </w:numPr>
        <w:spacing w:after="0"/>
        <w:rPr>
          <w:rFonts w:ascii="Arial" w:hAnsi="Arial" w:cs="Arial"/>
        </w:rPr>
      </w:pPr>
      <w:r w:rsidRPr="00B7547B">
        <w:rPr>
          <w:rFonts w:ascii="Arial" w:hAnsi="Arial" w:cs="Arial"/>
        </w:rPr>
        <w:t>1,5</w:t>
      </w:r>
      <w:r w:rsidR="001012A3" w:rsidRPr="00B7547B">
        <w:rPr>
          <w:rFonts w:ascii="Arial" w:hAnsi="Arial" w:cs="Arial"/>
        </w:rPr>
        <w:t>% voor de wettelijke reserves</w:t>
      </w:r>
    </w:p>
    <w:p w14:paraId="6A4BB5C9" w14:textId="261F42AA" w:rsidR="008F1DB5" w:rsidRPr="00B7547B" w:rsidRDefault="00420BA1" w:rsidP="001E1740">
      <w:pPr>
        <w:pStyle w:val="Lijstalinea"/>
        <w:numPr>
          <w:ilvl w:val="0"/>
          <w:numId w:val="15"/>
        </w:numPr>
        <w:spacing w:after="0"/>
        <w:rPr>
          <w:rFonts w:ascii="Arial" w:hAnsi="Arial" w:cs="Arial"/>
        </w:rPr>
      </w:pPr>
      <w:r w:rsidRPr="00B7547B">
        <w:rPr>
          <w:rFonts w:ascii="Arial" w:hAnsi="Arial" w:cs="Arial"/>
        </w:rPr>
        <w:t>4</w:t>
      </w:r>
      <w:r w:rsidR="00857205" w:rsidRPr="00B7547B">
        <w:rPr>
          <w:rFonts w:ascii="Arial" w:hAnsi="Arial" w:cs="Arial"/>
        </w:rPr>
        <w:t>,5</w:t>
      </w:r>
      <w:r w:rsidR="001012A3" w:rsidRPr="00B7547B">
        <w:rPr>
          <w:rFonts w:ascii="Arial" w:hAnsi="Arial" w:cs="Arial"/>
        </w:rPr>
        <w:t>% voor de solidariteitsreserve</w:t>
      </w:r>
    </w:p>
    <w:p w14:paraId="1F12DD5D" w14:textId="5E36998A" w:rsidR="00CB4A91" w:rsidRPr="00B7547B" w:rsidRDefault="001012A3" w:rsidP="001E1740">
      <w:pPr>
        <w:pStyle w:val="Lijstalinea"/>
        <w:numPr>
          <w:ilvl w:val="0"/>
          <w:numId w:val="15"/>
        </w:numPr>
        <w:spacing w:after="0"/>
        <w:rPr>
          <w:rFonts w:ascii="Arial" w:hAnsi="Arial" w:cs="Arial"/>
        </w:rPr>
      </w:pPr>
      <w:r w:rsidRPr="00B7547B">
        <w:rPr>
          <w:rFonts w:ascii="Arial" w:hAnsi="Arial" w:cs="Arial"/>
        </w:rPr>
        <w:t xml:space="preserve">3% voor </w:t>
      </w:r>
      <w:r w:rsidR="00F310EC" w:rsidRPr="00B7547B">
        <w:rPr>
          <w:rFonts w:ascii="Arial" w:hAnsi="Arial" w:cs="Arial"/>
        </w:rPr>
        <w:t xml:space="preserve">het </w:t>
      </w:r>
      <w:r w:rsidRPr="00B7547B">
        <w:rPr>
          <w:rFonts w:ascii="Arial" w:hAnsi="Arial" w:cs="Arial"/>
        </w:rPr>
        <w:t>compensatiedepot</w:t>
      </w:r>
    </w:p>
    <w:p w14:paraId="33862D19" w14:textId="6FAD3505" w:rsidR="00CA740F" w:rsidRPr="00B7547B" w:rsidRDefault="00260976">
      <w:pPr>
        <w:pStyle w:val="Lijstalinea"/>
        <w:numPr>
          <w:ilvl w:val="0"/>
          <w:numId w:val="15"/>
        </w:numPr>
        <w:spacing w:after="0"/>
        <w:rPr>
          <w:rFonts w:ascii="Arial" w:hAnsi="Arial" w:cs="Arial"/>
        </w:rPr>
      </w:pPr>
      <w:r w:rsidRPr="00B7547B">
        <w:rPr>
          <w:rFonts w:ascii="Arial" w:hAnsi="Arial" w:cs="Arial"/>
        </w:rPr>
        <w:t xml:space="preserve">0,75% </w:t>
      </w:r>
      <w:r w:rsidR="00415D31" w:rsidRPr="00B7547B">
        <w:rPr>
          <w:rFonts w:ascii="Arial" w:hAnsi="Arial" w:cs="Arial"/>
        </w:rPr>
        <w:t>voor</w:t>
      </w:r>
      <w:r w:rsidR="00D53B5F" w:rsidRPr="00B7547B">
        <w:rPr>
          <w:rFonts w:ascii="Arial" w:hAnsi="Arial" w:cs="Arial"/>
        </w:rPr>
        <w:t xml:space="preserve"> de </w:t>
      </w:r>
      <w:r w:rsidR="00F310EC" w:rsidRPr="00B7547B">
        <w:rPr>
          <w:rFonts w:ascii="Arial" w:hAnsi="Arial" w:cs="Arial"/>
        </w:rPr>
        <w:t>na-</w:t>
      </w:r>
      <w:r w:rsidR="00D53B5F" w:rsidRPr="00B7547B">
        <w:rPr>
          <w:rFonts w:ascii="Arial" w:hAnsi="Arial" w:cs="Arial"/>
        </w:rPr>
        <w:t xml:space="preserve">indexatie </w:t>
      </w:r>
    </w:p>
    <w:p w14:paraId="56947010" w14:textId="64711D69" w:rsidR="001012A3" w:rsidRPr="00B7547B" w:rsidRDefault="00B67FE1" w:rsidP="000F3119">
      <w:pPr>
        <w:pStyle w:val="Lijstalinea"/>
        <w:numPr>
          <w:ilvl w:val="0"/>
          <w:numId w:val="15"/>
        </w:numPr>
        <w:spacing w:after="0"/>
        <w:rPr>
          <w:rFonts w:ascii="Arial" w:hAnsi="Arial" w:cs="Arial"/>
        </w:rPr>
      </w:pPr>
      <w:r w:rsidRPr="00B7547B">
        <w:rPr>
          <w:rFonts w:ascii="Arial" w:hAnsi="Arial" w:cs="Arial"/>
        </w:rPr>
        <w:t xml:space="preserve">0,25% </w:t>
      </w:r>
      <w:r w:rsidR="00CA740F" w:rsidRPr="00B7547B">
        <w:rPr>
          <w:rFonts w:ascii="Arial" w:hAnsi="Arial" w:cs="Arial"/>
        </w:rPr>
        <w:t xml:space="preserve">voor de </w:t>
      </w:r>
      <w:r w:rsidRPr="00B7547B">
        <w:rPr>
          <w:rFonts w:ascii="Arial" w:hAnsi="Arial" w:cs="Arial"/>
        </w:rPr>
        <w:t xml:space="preserve">generieke </w:t>
      </w:r>
      <w:r w:rsidR="00CA740F" w:rsidRPr="00B7547B">
        <w:rPr>
          <w:rFonts w:ascii="Arial" w:hAnsi="Arial" w:cs="Arial"/>
        </w:rPr>
        <w:t>verhoging</w:t>
      </w:r>
    </w:p>
    <w:p w14:paraId="385053B3" w14:textId="62822D11" w:rsidR="00FC6CF7" w:rsidRPr="00B7547B" w:rsidRDefault="00420BA1" w:rsidP="001012A3">
      <w:pPr>
        <w:spacing w:after="0"/>
        <w:rPr>
          <w:rFonts w:ascii="Arial" w:hAnsi="Arial" w:cs="Arial"/>
        </w:rPr>
      </w:pPr>
      <w:r w:rsidRPr="00B7547B">
        <w:rPr>
          <w:rFonts w:ascii="Arial" w:hAnsi="Arial" w:cs="Arial"/>
        </w:rPr>
        <w:t>De bovengeno</w:t>
      </w:r>
      <w:r w:rsidR="002D51D1" w:rsidRPr="00B7547B">
        <w:rPr>
          <w:rFonts w:ascii="Arial" w:hAnsi="Arial" w:cs="Arial"/>
        </w:rPr>
        <w:t>e</w:t>
      </w:r>
      <w:r w:rsidRPr="00B7547B">
        <w:rPr>
          <w:rFonts w:ascii="Arial" w:hAnsi="Arial" w:cs="Arial"/>
        </w:rPr>
        <w:t>mde percentages zijn voor vergelijkingsdoeleinden uitgedrukt in de VPV.</w:t>
      </w:r>
    </w:p>
    <w:p w14:paraId="49B65404" w14:textId="104AD563" w:rsidR="00CA740F" w:rsidRPr="00B7547B" w:rsidRDefault="00420BA1" w:rsidP="001012A3">
      <w:pPr>
        <w:spacing w:after="0"/>
        <w:rPr>
          <w:rFonts w:ascii="Arial" w:hAnsi="Arial" w:cs="Arial"/>
        </w:rPr>
      </w:pPr>
      <w:r w:rsidRPr="00B7547B">
        <w:rPr>
          <w:rFonts w:ascii="Arial" w:hAnsi="Arial" w:cs="Arial"/>
        </w:rPr>
        <w:br/>
      </w:r>
      <w:r w:rsidR="00F310EC" w:rsidRPr="00B7547B">
        <w:rPr>
          <w:rFonts w:ascii="Arial" w:hAnsi="Arial" w:cs="Arial"/>
        </w:rPr>
        <w:t xml:space="preserve">Als </w:t>
      </w:r>
      <w:r w:rsidR="001012A3" w:rsidRPr="00B7547B">
        <w:rPr>
          <w:rFonts w:ascii="Arial" w:hAnsi="Arial" w:cs="Arial"/>
        </w:rPr>
        <w:t>op 1</w:t>
      </w:r>
      <w:r w:rsidR="00F310EC" w:rsidRPr="00B7547B">
        <w:rPr>
          <w:rFonts w:ascii="Arial" w:hAnsi="Arial" w:cs="Arial"/>
        </w:rPr>
        <w:t xml:space="preserve"> januari </w:t>
      </w:r>
      <w:r w:rsidR="001012A3" w:rsidRPr="00B7547B">
        <w:rPr>
          <w:rFonts w:ascii="Arial" w:hAnsi="Arial" w:cs="Arial"/>
        </w:rPr>
        <w:t xml:space="preserve">2027 de dekkingsgraad hoger </w:t>
      </w:r>
      <w:r w:rsidR="00F310EC" w:rsidRPr="00B7547B">
        <w:rPr>
          <w:rFonts w:ascii="Arial" w:hAnsi="Arial" w:cs="Arial"/>
        </w:rPr>
        <w:t xml:space="preserve">is </w:t>
      </w:r>
      <w:r w:rsidR="001012A3" w:rsidRPr="00B7547B">
        <w:rPr>
          <w:rFonts w:ascii="Arial" w:hAnsi="Arial" w:cs="Arial"/>
        </w:rPr>
        <w:t xml:space="preserve">dan 110% komen </w:t>
      </w:r>
      <w:r w:rsidR="00FC6CF7" w:rsidRPr="00B7547B">
        <w:rPr>
          <w:rFonts w:ascii="Arial" w:hAnsi="Arial" w:cs="Arial"/>
        </w:rPr>
        <w:t>andere verdelingen</w:t>
      </w:r>
      <w:r w:rsidR="001012A3" w:rsidRPr="00B7547B">
        <w:rPr>
          <w:rFonts w:ascii="Arial" w:hAnsi="Arial" w:cs="Arial"/>
        </w:rPr>
        <w:t xml:space="preserve"> over</w:t>
      </w:r>
      <w:r w:rsidR="00FC6CF7" w:rsidRPr="00B7547B">
        <w:rPr>
          <w:rFonts w:ascii="Arial" w:hAnsi="Arial" w:cs="Arial"/>
        </w:rPr>
        <w:t xml:space="preserve"> de</w:t>
      </w:r>
      <w:r w:rsidR="001012A3" w:rsidRPr="00B7547B">
        <w:rPr>
          <w:rFonts w:ascii="Arial" w:hAnsi="Arial" w:cs="Arial"/>
        </w:rPr>
        <w:t xml:space="preserve"> doelen in beeld. Dat geldt ook voor de situatie op transitiedatum indien de dekkingsgraad lager is dan 110%.</w:t>
      </w:r>
      <w:r w:rsidR="00CA740F" w:rsidRPr="00B7547B">
        <w:rPr>
          <w:rFonts w:ascii="Arial" w:hAnsi="Arial" w:cs="Arial"/>
        </w:rPr>
        <w:t xml:space="preserve"> </w:t>
      </w:r>
      <w:r w:rsidR="00FC6CF7" w:rsidRPr="00B7547B">
        <w:rPr>
          <w:rFonts w:ascii="Arial" w:hAnsi="Arial" w:cs="Arial"/>
        </w:rPr>
        <w:t xml:space="preserve">In het transitieplan zal dit nader worden </w:t>
      </w:r>
      <w:r w:rsidR="00F310EC" w:rsidRPr="00B7547B">
        <w:rPr>
          <w:rFonts w:ascii="Arial" w:hAnsi="Arial" w:cs="Arial"/>
        </w:rPr>
        <w:t>toegelicht</w:t>
      </w:r>
      <w:r w:rsidR="00FC6CF7" w:rsidRPr="00B7547B">
        <w:rPr>
          <w:rFonts w:ascii="Arial" w:hAnsi="Arial" w:cs="Arial"/>
        </w:rPr>
        <w:t xml:space="preserve">. </w:t>
      </w:r>
      <w:r w:rsidR="0014167F" w:rsidRPr="00B7547B">
        <w:rPr>
          <w:rFonts w:ascii="Arial" w:hAnsi="Arial" w:cs="Arial"/>
        </w:rPr>
        <w:t>Als de invaardekkingsgraad afwijkt van 110% dan hebben sociale partners de keuze</w:t>
      </w:r>
      <w:r w:rsidR="00CA740F" w:rsidRPr="00B7547B">
        <w:rPr>
          <w:rFonts w:ascii="Arial" w:hAnsi="Arial" w:cs="Arial"/>
        </w:rPr>
        <w:t>s</w:t>
      </w:r>
      <w:r w:rsidR="0014167F" w:rsidRPr="00B7547B">
        <w:rPr>
          <w:rFonts w:ascii="Arial" w:hAnsi="Arial" w:cs="Arial"/>
        </w:rPr>
        <w:t xml:space="preserve"> </w:t>
      </w:r>
      <w:r w:rsidR="00701312" w:rsidRPr="00B7547B">
        <w:rPr>
          <w:rFonts w:ascii="Arial" w:hAnsi="Arial" w:cs="Arial"/>
        </w:rPr>
        <w:t>voor de vermogensverdeling</w:t>
      </w:r>
      <w:r w:rsidR="00CA740F" w:rsidRPr="00B7547B">
        <w:rPr>
          <w:rFonts w:ascii="Arial" w:hAnsi="Arial" w:cs="Arial"/>
        </w:rPr>
        <w:t xml:space="preserve"> gemaakt zoals opgenomen in het overzicht hieronder</w:t>
      </w:r>
      <w:r w:rsidR="00BB3F74" w:rsidRPr="00B7547B">
        <w:rPr>
          <w:rFonts w:ascii="Arial" w:hAnsi="Arial" w:cs="Arial"/>
        </w:rPr>
        <w:t>.</w:t>
      </w:r>
    </w:p>
    <w:p w14:paraId="303771CD" w14:textId="21E8E5F2" w:rsidR="00857205" w:rsidRPr="00B7547B" w:rsidRDefault="00BB3F74" w:rsidP="001012A3">
      <w:pPr>
        <w:spacing w:after="0"/>
        <w:rPr>
          <w:rFonts w:ascii="Arial" w:hAnsi="Arial" w:cs="Arial"/>
        </w:rPr>
      </w:pPr>
      <w:r w:rsidRPr="00B7547B">
        <w:rPr>
          <w:rFonts w:ascii="Arial" w:hAnsi="Arial" w:cs="Arial"/>
        </w:rPr>
        <w:br/>
        <w:t xml:space="preserve">Verder hebben </w:t>
      </w:r>
      <w:r w:rsidR="00614157" w:rsidRPr="00B7547B">
        <w:rPr>
          <w:rFonts w:ascii="Arial" w:hAnsi="Arial" w:cs="Arial"/>
        </w:rPr>
        <w:t>sociale partners de keuze gemaakt om bij een lage</w:t>
      </w:r>
      <w:r w:rsidR="00D419E9" w:rsidRPr="00B7547B">
        <w:rPr>
          <w:rFonts w:ascii="Arial" w:hAnsi="Arial" w:cs="Arial"/>
        </w:rPr>
        <w:t>re</w:t>
      </w:r>
      <w:r w:rsidR="00614157" w:rsidRPr="00B7547B">
        <w:rPr>
          <w:rFonts w:ascii="Arial" w:hAnsi="Arial" w:cs="Arial"/>
        </w:rPr>
        <w:t xml:space="preserve"> dekkingsgraad </w:t>
      </w:r>
      <w:r w:rsidR="00D419E9" w:rsidRPr="00B7547B">
        <w:rPr>
          <w:rFonts w:ascii="Arial" w:hAnsi="Arial" w:cs="Arial"/>
        </w:rPr>
        <w:t xml:space="preserve">dan de beoogde dekkingsgraad </w:t>
      </w:r>
      <w:r w:rsidR="00614157" w:rsidRPr="00B7547B">
        <w:rPr>
          <w:rFonts w:ascii="Arial" w:hAnsi="Arial" w:cs="Arial"/>
        </w:rPr>
        <w:t>op transitiedatum</w:t>
      </w:r>
      <w:r w:rsidR="00D419E9" w:rsidRPr="00B7547B">
        <w:rPr>
          <w:rFonts w:ascii="Arial" w:hAnsi="Arial" w:cs="Arial"/>
        </w:rPr>
        <w:t xml:space="preserve"> extra premie </w:t>
      </w:r>
      <w:r w:rsidR="000440FA" w:rsidRPr="00B7547B">
        <w:rPr>
          <w:rFonts w:ascii="Arial" w:hAnsi="Arial" w:cs="Arial"/>
        </w:rPr>
        <w:t>beschikbaar te stellen.</w:t>
      </w:r>
    </w:p>
    <w:p w14:paraId="0DED8733" w14:textId="38224BB8" w:rsidR="00092265" w:rsidRPr="00B7547B" w:rsidRDefault="00CD643D" w:rsidP="001012A3">
      <w:pPr>
        <w:spacing w:after="0"/>
        <w:rPr>
          <w:rFonts w:ascii="Arial" w:hAnsi="Arial" w:cs="Arial"/>
        </w:rPr>
      </w:pPr>
      <w:r w:rsidRPr="00B7547B">
        <w:rPr>
          <w:rFonts w:ascii="Arial" w:hAnsi="Arial" w:cs="Arial"/>
        </w:rPr>
        <w:t xml:space="preserve">Bij lage dekkingsgraden gaat er premie naar CDSS en SR op onderstaande wijze, waarbij deze premie voor 50% uit de spaarpremie komt en 50% wordt gefinancierd door </w:t>
      </w:r>
      <w:r w:rsidR="00F44E76" w:rsidRPr="00B7547B">
        <w:rPr>
          <w:rFonts w:ascii="Arial" w:hAnsi="Arial" w:cs="Arial"/>
        </w:rPr>
        <w:t xml:space="preserve">verhoging van de </w:t>
      </w:r>
      <w:r w:rsidR="00CA740F" w:rsidRPr="00B7547B">
        <w:rPr>
          <w:rFonts w:ascii="Arial" w:hAnsi="Arial" w:cs="Arial"/>
        </w:rPr>
        <w:t>premie.</w:t>
      </w:r>
      <w:r w:rsidRPr="00B7547B">
        <w:rPr>
          <w:rFonts w:ascii="Arial" w:hAnsi="Arial" w:cs="Arial"/>
        </w:rPr>
        <w:t xml:space="preserve"> </w:t>
      </w:r>
      <w:r w:rsidR="001D0CF2" w:rsidRPr="00B7547B">
        <w:rPr>
          <w:rFonts w:ascii="Arial" w:hAnsi="Arial" w:cs="Arial"/>
        </w:rPr>
        <w:t>Dit geldt voor maximaal 10 jaar.</w:t>
      </w:r>
    </w:p>
    <w:p w14:paraId="0FD13216" w14:textId="77777777" w:rsidR="001D0CF2" w:rsidRPr="00B7547B" w:rsidRDefault="001D0CF2" w:rsidP="001012A3">
      <w:pPr>
        <w:spacing w:after="0"/>
        <w:rPr>
          <w:rFonts w:ascii="Arial" w:hAnsi="Arial" w:cs="Arial"/>
        </w:rPr>
      </w:pPr>
    </w:p>
    <w:p w14:paraId="3E2FB8E0" w14:textId="1F909E2A" w:rsidR="00092265" w:rsidRPr="00B7547B" w:rsidRDefault="00CD643D" w:rsidP="000F3119">
      <w:pPr>
        <w:spacing w:after="0"/>
        <w:ind w:left="2124" w:firstLine="708"/>
        <w:rPr>
          <w:rFonts w:ascii="Arial" w:hAnsi="Arial" w:cs="Arial"/>
        </w:rPr>
      </w:pPr>
      <w:r w:rsidRPr="00B7547B">
        <w:rPr>
          <w:rFonts w:ascii="Arial" w:hAnsi="Arial" w:cs="Arial"/>
        </w:rPr>
        <w:t xml:space="preserve">SR </w:t>
      </w:r>
      <w:r w:rsidR="009B0B1F" w:rsidRPr="00B7547B">
        <w:rPr>
          <w:rFonts w:ascii="Arial" w:hAnsi="Arial" w:cs="Arial"/>
        </w:rPr>
        <w:tab/>
      </w:r>
      <w:r w:rsidR="009B0B1F" w:rsidRPr="00B7547B">
        <w:rPr>
          <w:rFonts w:ascii="Arial" w:hAnsi="Arial" w:cs="Arial"/>
        </w:rPr>
        <w:tab/>
      </w:r>
      <w:r w:rsidRPr="00B7547B">
        <w:rPr>
          <w:rFonts w:ascii="Arial" w:hAnsi="Arial" w:cs="Arial"/>
        </w:rPr>
        <w:t xml:space="preserve">CDSS </w:t>
      </w:r>
      <w:r w:rsidR="009B0B1F" w:rsidRPr="00B7547B">
        <w:rPr>
          <w:rFonts w:ascii="Arial" w:hAnsi="Arial" w:cs="Arial"/>
        </w:rPr>
        <w:tab/>
      </w:r>
      <w:r w:rsidR="009B0B1F" w:rsidRPr="00B7547B">
        <w:rPr>
          <w:rFonts w:ascii="Arial" w:hAnsi="Arial" w:cs="Arial"/>
        </w:rPr>
        <w:tab/>
      </w:r>
      <w:r w:rsidRPr="00B7547B">
        <w:rPr>
          <w:rFonts w:ascii="Arial" w:hAnsi="Arial" w:cs="Arial"/>
        </w:rPr>
        <w:t xml:space="preserve">totaal  </w:t>
      </w:r>
    </w:p>
    <w:p w14:paraId="0E839AA6" w14:textId="6E794F51" w:rsidR="0014167F" w:rsidRPr="00B7547B" w:rsidRDefault="00877481" w:rsidP="00092265">
      <w:pPr>
        <w:spacing w:after="0"/>
        <w:rPr>
          <w:rFonts w:ascii="Arial" w:hAnsi="Arial" w:cs="Arial"/>
        </w:rPr>
      </w:pPr>
      <w:r w:rsidRPr="00B7547B">
        <w:rPr>
          <w:rFonts w:ascii="Arial" w:hAnsi="Arial" w:cs="Arial"/>
        </w:rPr>
        <w:t>vanaf</w:t>
      </w:r>
      <w:r w:rsidR="00F66000" w:rsidRPr="00B7547B">
        <w:rPr>
          <w:rFonts w:ascii="Arial" w:hAnsi="Arial" w:cs="Arial"/>
        </w:rPr>
        <w:t xml:space="preserve"> </w:t>
      </w:r>
      <w:r w:rsidR="00CD643D" w:rsidRPr="00B7547B">
        <w:rPr>
          <w:rFonts w:ascii="Arial" w:hAnsi="Arial" w:cs="Arial"/>
        </w:rPr>
        <w:t xml:space="preserve">90% </w:t>
      </w:r>
      <w:r w:rsidR="00612F4E" w:rsidRPr="00B7547B">
        <w:rPr>
          <w:rFonts w:ascii="Arial" w:hAnsi="Arial" w:cs="Arial"/>
        </w:rPr>
        <w:t>tot</w:t>
      </w:r>
      <w:r w:rsidR="00CD643D" w:rsidRPr="00B7547B">
        <w:rPr>
          <w:rFonts w:ascii="Arial" w:hAnsi="Arial" w:cs="Arial"/>
        </w:rPr>
        <w:t xml:space="preserve"> 101,5% </w:t>
      </w:r>
      <w:r w:rsidR="00F66000" w:rsidRPr="00B7547B">
        <w:rPr>
          <w:rFonts w:ascii="Arial" w:hAnsi="Arial" w:cs="Arial"/>
        </w:rPr>
        <w:tab/>
      </w:r>
      <w:r w:rsidR="00CD643D" w:rsidRPr="00B7547B">
        <w:rPr>
          <w:rFonts w:ascii="Arial" w:hAnsi="Arial" w:cs="Arial"/>
        </w:rPr>
        <w:t xml:space="preserve">0,50% </w:t>
      </w:r>
      <w:r w:rsidR="00F66000" w:rsidRPr="00B7547B">
        <w:rPr>
          <w:rFonts w:ascii="Arial" w:hAnsi="Arial" w:cs="Arial"/>
        </w:rPr>
        <w:tab/>
      </w:r>
      <w:r w:rsidR="00F66000" w:rsidRPr="00B7547B">
        <w:rPr>
          <w:rFonts w:ascii="Arial" w:hAnsi="Arial" w:cs="Arial"/>
        </w:rPr>
        <w:tab/>
      </w:r>
      <w:r w:rsidR="00CD643D" w:rsidRPr="00B7547B">
        <w:rPr>
          <w:rFonts w:ascii="Arial" w:hAnsi="Arial" w:cs="Arial"/>
        </w:rPr>
        <w:t xml:space="preserve">2,50% </w:t>
      </w:r>
      <w:r w:rsidR="00F66000" w:rsidRPr="00B7547B">
        <w:rPr>
          <w:rFonts w:ascii="Arial" w:hAnsi="Arial" w:cs="Arial"/>
        </w:rPr>
        <w:tab/>
      </w:r>
      <w:r w:rsidR="00F66000" w:rsidRPr="00B7547B">
        <w:rPr>
          <w:rFonts w:ascii="Arial" w:hAnsi="Arial" w:cs="Arial"/>
        </w:rPr>
        <w:tab/>
      </w:r>
      <w:r w:rsidR="00CD643D" w:rsidRPr="00B7547B">
        <w:rPr>
          <w:rFonts w:ascii="Arial" w:hAnsi="Arial" w:cs="Arial"/>
        </w:rPr>
        <w:t xml:space="preserve">3,00% </w:t>
      </w:r>
      <w:r w:rsidR="00092265" w:rsidRPr="00B7547B">
        <w:rPr>
          <w:rFonts w:ascii="Arial" w:hAnsi="Arial" w:cs="Arial"/>
        </w:rPr>
        <w:br/>
      </w:r>
      <w:r w:rsidRPr="00B7547B">
        <w:rPr>
          <w:rFonts w:ascii="Arial" w:hAnsi="Arial" w:cs="Arial"/>
        </w:rPr>
        <w:t>vanaf</w:t>
      </w:r>
      <w:r w:rsidR="00CD643D" w:rsidRPr="00B7547B">
        <w:rPr>
          <w:rFonts w:ascii="Arial" w:hAnsi="Arial" w:cs="Arial"/>
        </w:rPr>
        <w:t xml:space="preserve"> 101,5% </w:t>
      </w:r>
      <w:r w:rsidR="00612F4E" w:rsidRPr="00B7547B">
        <w:rPr>
          <w:rFonts w:ascii="Arial" w:hAnsi="Arial" w:cs="Arial"/>
        </w:rPr>
        <w:t>tot</w:t>
      </w:r>
      <w:r w:rsidR="00CD643D" w:rsidRPr="00B7547B">
        <w:rPr>
          <w:rFonts w:ascii="Arial" w:hAnsi="Arial" w:cs="Arial"/>
        </w:rPr>
        <w:t xml:space="preserve"> 10</w:t>
      </w:r>
      <w:r w:rsidR="007C6D8E" w:rsidRPr="00B7547B">
        <w:rPr>
          <w:rFonts w:ascii="Arial" w:hAnsi="Arial" w:cs="Arial"/>
        </w:rPr>
        <w:t>7</w:t>
      </w:r>
      <w:r w:rsidR="00CD643D" w:rsidRPr="00B7547B">
        <w:rPr>
          <w:rFonts w:ascii="Arial" w:hAnsi="Arial" w:cs="Arial"/>
        </w:rPr>
        <w:t xml:space="preserve">% </w:t>
      </w:r>
      <w:r w:rsidR="009B0B1F" w:rsidRPr="00B7547B">
        <w:rPr>
          <w:rFonts w:ascii="Arial" w:hAnsi="Arial" w:cs="Arial"/>
        </w:rPr>
        <w:tab/>
      </w:r>
      <w:r w:rsidR="00CD643D" w:rsidRPr="00B7547B">
        <w:rPr>
          <w:rFonts w:ascii="Arial" w:hAnsi="Arial" w:cs="Arial"/>
        </w:rPr>
        <w:t xml:space="preserve">0,25% </w:t>
      </w:r>
      <w:r w:rsidR="009B0B1F" w:rsidRPr="00B7547B">
        <w:rPr>
          <w:rFonts w:ascii="Arial" w:hAnsi="Arial" w:cs="Arial"/>
        </w:rPr>
        <w:tab/>
      </w:r>
      <w:r w:rsidR="009B0B1F" w:rsidRPr="00B7547B">
        <w:rPr>
          <w:rFonts w:ascii="Arial" w:hAnsi="Arial" w:cs="Arial"/>
        </w:rPr>
        <w:tab/>
      </w:r>
      <w:r w:rsidR="00CD643D" w:rsidRPr="00B7547B">
        <w:rPr>
          <w:rFonts w:ascii="Arial" w:hAnsi="Arial" w:cs="Arial"/>
        </w:rPr>
        <w:t xml:space="preserve">0,75% </w:t>
      </w:r>
      <w:r w:rsidR="009B0B1F" w:rsidRPr="00B7547B">
        <w:rPr>
          <w:rFonts w:ascii="Arial" w:hAnsi="Arial" w:cs="Arial"/>
        </w:rPr>
        <w:tab/>
      </w:r>
      <w:r w:rsidR="009B0B1F" w:rsidRPr="00B7547B">
        <w:rPr>
          <w:rFonts w:ascii="Arial" w:hAnsi="Arial" w:cs="Arial"/>
        </w:rPr>
        <w:tab/>
      </w:r>
      <w:r w:rsidR="00CD643D" w:rsidRPr="00B7547B">
        <w:rPr>
          <w:rFonts w:ascii="Arial" w:hAnsi="Arial" w:cs="Arial"/>
        </w:rPr>
        <w:t>1,00%</w:t>
      </w:r>
    </w:p>
    <w:p w14:paraId="6265897E" w14:textId="61DE5505" w:rsidR="009D45F7" w:rsidRPr="00B7547B" w:rsidRDefault="009D45F7" w:rsidP="009D45F7">
      <w:pPr>
        <w:pStyle w:val="Default"/>
        <w:rPr>
          <w:color w:val="0056A2"/>
          <w:sz w:val="28"/>
          <w:szCs w:val="28"/>
        </w:rPr>
      </w:pPr>
    </w:p>
    <w:p w14:paraId="491C7F9A" w14:textId="77777777" w:rsidR="00A31C6E" w:rsidRPr="00B7547B" w:rsidRDefault="00A31C6E" w:rsidP="00A31C6E">
      <w:pPr>
        <w:rPr>
          <w:rFonts w:ascii="Arial" w:hAnsi="Arial" w:cs="Arial"/>
        </w:rPr>
      </w:pPr>
      <w:r w:rsidRPr="00B7547B">
        <w:rPr>
          <w:rFonts w:ascii="Arial" w:hAnsi="Arial" w:cs="Arial"/>
        </w:rPr>
        <w:t>Indien de dekkingsgraad eind oktober 2025 lager is dan 107% of hoger is dan 125%, gaan sociale partners direct in overleg om te beoordelen of er aanvullende afspraken nodig zijn voor een evenwichtige transitie, gelet op de economische omstandigheden op dat moment. Daarbij nemen sociale partners mee:</w:t>
      </w:r>
    </w:p>
    <w:p w14:paraId="65581B46" w14:textId="77777777" w:rsidR="00A31C6E" w:rsidRPr="00B7547B" w:rsidRDefault="00A31C6E" w:rsidP="00A31C6E">
      <w:pPr>
        <w:pStyle w:val="Lijstalinea"/>
        <w:numPr>
          <w:ilvl w:val="0"/>
          <w:numId w:val="16"/>
        </w:numPr>
        <w:spacing w:after="0" w:line="240" w:lineRule="auto"/>
        <w:contextualSpacing w:val="0"/>
        <w:rPr>
          <w:rFonts w:ascii="Arial" w:eastAsia="Times New Roman" w:hAnsi="Arial" w:cs="Arial"/>
        </w:rPr>
      </w:pPr>
      <w:r w:rsidRPr="00B7547B">
        <w:rPr>
          <w:rFonts w:ascii="Arial" w:eastAsia="Times New Roman" w:hAnsi="Arial" w:cs="Arial"/>
          <w:color w:val="1F497D"/>
        </w:rPr>
        <w:t>d</w:t>
      </w:r>
      <w:r w:rsidRPr="00B7547B">
        <w:rPr>
          <w:rFonts w:ascii="Arial" w:eastAsia="Times New Roman" w:hAnsi="Arial" w:cs="Arial"/>
        </w:rPr>
        <w:t xml:space="preserve">e maximale duur van de benodigde extra </w:t>
      </w:r>
      <w:proofErr w:type="spellStart"/>
      <w:r w:rsidRPr="00B7547B">
        <w:rPr>
          <w:rFonts w:ascii="Arial" w:eastAsia="Times New Roman" w:hAnsi="Arial" w:cs="Arial"/>
        </w:rPr>
        <w:t>premieinleg</w:t>
      </w:r>
      <w:proofErr w:type="spellEnd"/>
      <w:r w:rsidRPr="00B7547B">
        <w:rPr>
          <w:rFonts w:ascii="Arial" w:eastAsia="Times New Roman" w:hAnsi="Arial" w:cs="Arial"/>
        </w:rPr>
        <w:t xml:space="preserve"> in relatie tot het maximaal benodigde niveau van het compensatiedepot</w:t>
      </w:r>
      <w:r w:rsidRPr="00B7547B">
        <w:rPr>
          <w:rFonts w:ascii="Arial" w:eastAsia="Times New Roman" w:hAnsi="Arial" w:cs="Arial"/>
          <w:color w:val="1F497D"/>
        </w:rPr>
        <w:t>;</w:t>
      </w:r>
    </w:p>
    <w:p w14:paraId="001B2E97" w14:textId="77777777" w:rsidR="00A31C6E" w:rsidRPr="00B7547B" w:rsidRDefault="00A31C6E" w:rsidP="00A31C6E">
      <w:pPr>
        <w:pStyle w:val="Lijstalinea"/>
        <w:numPr>
          <w:ilvl w:val="0"/>
          <w:numId w:val="16"/>
        </w:numPr>
        <w:spacing w:after="0" w:line="240" w:lineRule="auto"/>
        <w:contextualSpacing w:val="0"/>
        <w:rPr>
          <w:rFonts w:ascii="Arial" w:eastAsia="Times New Roman" w:hAnsi="Arial" w:cs="Arial"/>
        </w:rPr>
      </w:pPr>
      <w:r w:rsidRPr="00B7547B">
        <w:rPr>
          <w:rFonts w:ascii="Arial" w:eastAsia="Times New Roman" w:hAnsi="Arial" w:cs="Arial"/>
          <w:color w:val="1F497D"/>
        </w:rPr>
        <w:t>in hoeverre</w:t>
      </w:r>
      <w:r w:rsidRPr="00B7547B">
        <w:rPr>
          <w:rFonts w:ascii="Arial" w:eastAsia="Times New Roman" w:hAnsi="Arial" w:cs="Arial"/>
        </w:rPr>
        <w:t xml:space="preserve"> de afgesproken </w:t>
      </w:r>
      <w:r w:rsidRPr="00B7547B">
        <w:rPr>
          <w:rFonts w:ascii="Arial" w:eastAsia="Times New Roman" w:hAnsi="Arial" w:cs="Arial"/>
          <w:color w:val="000000"/>
        </w:rPr>
        <w:t xml:space="preserve">extra </w:t>
      </w:r>
      <w:r w:rsidRPr="00B7547B">
        <w:rPr>
          <w:rFonts w:ascii="Arial" w:eastAsia="Times New Roman" w:hAnsi="Arial" w:cs="Arial"/>
        </w:rPr>
        <w:t>premie</w:t>
      </w:r>
      <w:r w:rsidRPr="00B7547B">
        <w:rPr>
          <w:rFonts w:ascii="Arial" w:eastAsia="Times New Roman" w:hAnsi="Arial" w:cs="Arial"/>
          <w:color w:val="000000"/>
        </w:rPr>
        <w:t>-</w:t>
      </w:r>
      <w:r w:rsidRPr="00B7547B">
        <w:rPr>
          <w:rFonts w:ascii="Arial" w:eastAsia="Times New Roman" w:hAnsi="Arial" w:cs="Arial"/>
        </w:rPr>
        <w:t>inleg zoals in het hoofdlijnenresultaat is opgenomen voldoende is om adequate compensatie te bereiken</w:t>
      </w:r>
      <w:r w:rsidRPr="00B7547B">
        <w:rPr>
          <w:rFonts w:ascii="Arial" w:eastAsia="Times New Roman" w:hAnsi="Arial" w:cs="Arial"/>
          <w:color w:val="1F497D"/>
        </w:rPr>
        <w:t>.</w:t>
      </w:r>
    </w:p>
    <w:p w14:paraId="2DD70862" w14:textId="7836E791" w:rsidR="00A31C6E" w:rsidRPr="00B7547B" w:rsidRDefault="00A31C6E" w:rsidP="00A31C6E">
      <w:pPr>
        <w:rPr>
          <w:rFonts w:ascii="Arial" w:hAnsi="Arial" w:cs="Arial"/>
        </w:rPr>
      </w:pPr>
      <w:r w:rsidRPr="00B7547B">
        <w:rPr>
          <w:rFonts w:ascii="Arial" w:hAnsi="Arial" w:cs="Arial"/>
        </w:rPr>
        <w:t>Indien geen aanvullende afspraken worden gemaakt, dan gelden de afspraken zoals uitgewerkt in dit hoofdlijnenakkoord onverkort</w:t>
      </w:r>
      <w:r w:rsidR="00B02A46" w:rsidRPr="00B7547B">
        <w:rPr>
          <w:rFonts w:ascii="Arial" w:hAnsi="Arial" w:cs="Arial"/>
        </w:rPr>
        <w:t xml:space="preserve">. </w:t>
      </w:r>
    </w:p>
    <w:p w14:paraId="7C1DD668" w14:textId="77777777" w:rsidR="00A31C6E" w:rsidRPr="00B7547B" w:rsidRDefault="00A31C6E" w:rsidP="001012A3">
      <w:pPr>
        <w:spacing w:after="0"/>
        <w:rPr>
          <w:rFonts w:ascii="Arial" w:hAnsi="Arial" w:cs="Arial"/>
        </w:rPr>
      </w:pPr>
    </w:p>
    <w:p w14:paraId="037971B1" w14:textId="4F43EE67" w:rsidR="0014167F" w:rsidRPr="00B7547B" w:rsidRDefault="003A1AE2" w:rsidP="001012A3">
      <w:pPr>
        <w:spacing w:after="0"/>
        <w:rPr>
          <w:rFonts w:ascii="Arial" w:hAnsi="Arial" w:cs="Arial"/>
        </w:rPr>
      </w:pPr>
      <w:r w:rsidRPr="00B7547B">
        <w:rPr>
          <w:noProof/>
        </w:rPr>
        <w:drawing>
          <wp:inline distT="0" distB="0" distL="0" distR="0" wp14:anchorId="3F696687" wp14:editId="712B712B">
            <wp:extent cx="5079365" cy="5493385"/>
            <wp:effectExtent l="0" t="0" r="6985" b="0"/>
            <wp:docPr id="89387121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9365" cy="5493385"/>
                    </a:xfrm>
                    <a:prstGeom prst="rect">
                      <a:avLst/>
                    </a:prstGeom>
                    <a:noFill/>
                    <a:ln>
                      <a:noFill/>
                    </a:ln>
                  </pic:spPr>
                </pic:pic>
              </a:graphicData>
            </a:graphic>
          </wp:inline>
        </w:drawing>
      </w:r>
    </w:p>
    <w:p w14:paraId="7C4B161A" w14:textId="6D5E90AC" w:rsidR="0014167F" w:rsidRPr="00B7547B" w:rsidRDefault="0014167F" w:rsidP="001012A3">
      <w:pPr>
        <w:spacing w:after="0"/>
        <w:rPr>
          <w:rFonts w:ascii="Arial" w:hAnsi="Arial" w:cs="Arial"/>
        </w:rPr>
      </w:pPr>
    </w:p>
    <w:p w14:paraId="5FE0FF02" w14:textId="58F99C5C" w:rsidR="00B02A46" w:rsidRPr="00B7547B" w:rsidRDefault="00B02A46" w:rsidP="001012A3">
      <w:pPr>
        <w:spacing w:after="0"/>
        <w:rPr>
          <w:rFonts w:ascii="Arial" w:hAnsi="Arial" w:cs="Arial"/>
        </w:rPr>
      </w:pPr>
      <w:r w:rsidRPr="00B7547B">
        <w:rPr>
          <w:rFonts w:ascii="Arial" w:hAnsi="Arial" w:cs="Arial"/>
        </w:rPr>
        <w:t>Bij dekkingsgraden boven de 125%  zal het meerdere worden bestemd voor generieke verhogingen.</w:t>
      </w:r>
    </w:p>
    <w:p w14:paraId="17E3B826" w14:textId="77777777" w:rsidR="00B02A46" w:rsidRPr="00B7547B" w:rsidRDefault="00B02A46" w:rsidP="001012A3">
      <w:pPr>
        <w:spacing w:after="0"/>
        <w:rPr>
          <w:rFonts w:ascii="Arial" w:hAnsi="Arial" w:cs="Arial"/>
        </w:rPr>
      </w:pPr>
    </w:p>
    <w:p w14:paraId="097C7E06" w14:textId="24CAA60A" w:rsidR="00857205" w:rsidRPr="00B7547B" w:rsidRDefault="00857205" w:rsidP="001012A3">
      <w:pPr>
        <w:spacing w:after="0"/>
        <w:rPr>
          <w:rFonts w:ascii="Arial" w:hAnsi="Arial" w:cs="Arial"/>
          <w:u w:val="single"/>
        </w:rPr>
      </w:pPr>
      <w:r w:rsidRPr="00B7547B">
        <w:rPr>
          <w:rFonts w:ascii="Arial" w:hAnsi="Arial" w:cs="Arial"/>
          <w:u w:val="single"/>
        </w:rPr>
        <w:t>Compensatiedepot</w:t>
      </w:r>
    </w:p>
    <w:p w14:paraId="68C88F0D" w14:textId="615ACDC1" w:rsidR="00857205" w:rsidRPr="00B7547B" w:rsidRDefault="00857205" w:rsidP="001012A3">
      <w:pPr>
        <w:spacing w:after="0"/>
        <w:rPr>
          <w:rFonts w:ascii="Arial" w:hAnsi="Arial" w:cs="Arial"/>
        </w:rPr>
      </w:pPr>
      <w:r w:rsidRPr="00B7547B">
        <w:rPr>
          <w:rFonts w:ascii="Arial" w:hAnsi="Arial" w:cs="Arial"/>
        </w:rPr>
        <w:t xml:space="preserve">Sociale partners vinden het van belang om een adequate compensatie te bieden </w:t>
      </w:r>
      <w:r w:rsidR="00F44E76" w:rsidRPr="00B7547B">
        <w:rPr>
          <w:rFonts w:ascii="Arial" w:hAnsi="Arial" w:cs="Arial"/>
        </w:rPr>
        <w:t xml:space="preserve">voor het afschaffen </w:t>
      </w:r>
      <w:r w:rsidRPr="00B7547B">
        <w:rPr>
          <w:rFonts w:ascii="Arial" w:hAnsi="Arial" w:cs="Arial"/>
        </w:rPr>
        <w:t xml:space="preserve">van de doorsneesystematiek. </w:t>
      </w:r>
      <w:r w:rsidRPr="00B7547B">
        <w:rPr>
          <w:rFonts w:ascii="Arial" w:hAnsi="Arial" w:cs="Arial"/>
        </w:rPr>
        <w:br/>
        <w:t xml:space="preserve">De sociale partners hebben besloten om een vermogen ter grootte 3% van de </w:t>
      </w:r>
      <w:r w:rsidR="00F44E76" w:rsidRPr="00B7547B">
        <w:rPr>
          <w:rFonts w:ascii="Arial" w:hAnsi="Arial" w:cs="Arial"/>
        </w:rPr>
        <w:t xml:space="preserve">VPV </w:t>
      </w:r>
      <w:r w:rsidRPr="00B7547B">
        <w:rPr>
          <w:rFonts w:ascii="Arial" w:hAnsi="Arial" w:cs="Arial"/>
        </w:rPr>
        <w:t xml:space="preserve">aan te wenden. Deze compensatie </w:t>
      </w:r>
      <w:r w:rsidR="007B0054" w:rsidRPr="00B7547B">
        <w:rPr>
          <w:rFonts w:ascii="Arial" w:hAnsi="Arial" w:cs="Arial"/>
        </w:rPr>
        <w:t xml:space="preserve">wordt ineens toegevoegd aan de vermogens van deelnemers </w:t>
      </w:r>
      <w:r w:rsidR="0014167F" w:rsidRPr="00B7547B">
        <w:rPr>
          <w:rFonts w:ascii="Arial" w:hAnsi="Arial" w:cs="Arial"/>
        </w:rPr>
        <w:t xml:space="preserve">die pensioen opbouwen en </w:t>
      </w:r>
      <w:r w:rsidR="007B0054" w:rsidRPr="00B7547B">
        <w:rPr>
          <w:rFonts w:ascii="Arial" w:hAnsi="Arial" w:cs="Arial"/>
        </w:rPr>
        <w:t>die op 1</w:t>
      </w:r>
      <w:r w:rsidR="00F44E76" w:rsidRPr="00B7547B">
        <w:rPr>
          <w:rFonts w:ascii="Arial" w:hAnsi="Arial" w:cs="Arial"/>
        </w:rPr>
        <w:t xml:space="preserve"> januari </w:t>
      </w:r>
      <w:r w:rsidR="007B0054" w:rsidRPr="00B7547B">
        <w:rPr>
          <w:rFonts w:ascii="Arial" w:hAnsi="Arial" w:cs="Arial"/>
        </w:rPr>
        <w:t>2027 40 jaar of ouder zijn. Deze compensatie is niet voor elke leeftijd gelijk</w:t>
      </w:r>
      <w:r w:rsidR="0014167F" w:rsidRPr="00B7547B">
        <w:rPr>
          <w:rFonts w:ascii="Arial" w:hAnsi="Arial" w:cs="Arial"/>
        </w:rPr>
        <w:t>.</w:t>
      </w:r>
    </w:p>
    <w:p w14:paraId="47404AEC" w14:textId="74D40683" w:rsidR="0014167F" w:rsidRDefault="00205DAD" w:rsidP="001012A3">
      <w:pPr>
        <w:spacing w:after="0"/>
        <w:rPr>
          <w:rFonts w:ascii="Arial" w:hAnsi="Arial" w:cs="Arial"/>
        </w:rPr>
      </w:pPr>
      <w:r w:rsidRPr="00B7547B">
        <w:rPr>
          <w:rFonts w:ascii="Arial" w:hAnsi="Arial" w:cs="Arial"/>
        </w:rPr>
        <w:t xml:space="preserve">Indien </w:t>
      </w:r>
      <w:r w:rsidR="006D58F4" w:rsidRPr="00B7547B">
        <w:rPr>
          <w:rFonts w:ascii="Arial" w:hAnsi="Arial" w:cs="Arial"/>
        </w:rPr>
        <w:t xml:space="preserve">en voor zover </w:t>
      </w:r>
      <w:r w:rsidRPr="00B7547B">
        <w:rPr>
          <w:rFonts w:ascii="Arial" w:hAnsi="Arial" w:cs="Arial"/>
        </w:rPr>
        <w:t xml:space="preserve">de compensatie uit premie wordt gefinancierd bij een lagere dekkingsgraad dan </w:t>
      </w:r>
      <w:r w:rsidR="002B1AB3" w:rsidRPr="00B7547B">
        <w:rPr>
          <w:rFonts w:ascii="Arial" w:hAnsi="Arial" w:cs="Arial"/>
        </w:rPr>
        <w:t>10</w:t>
      </w:r>
      <w:r w:rsidR="00157BA6" w:rsidRPr="00B7547B">
        <w:rPr>
          <w:rFonts w:ascii="Arial" w:hAnsi="Arial" w:cs="Arial"/>
        </w:rPr>
        <w:t>7</w:t>
      </w:r>
      <w:r w:rsidR="002B1AB3" w:rsidRPr="00B7547B">
        <w:rPr>
          <w:rFonts w:ascii="Arial" w:hAnsi="Arial" w:cs="Arial"/>
        </w:rPr>
        <w:t>%</w:t>
      </w:r>
      <w:r w:rsidR="00FB1AC6" w:rsidRPr="00B7547B">
        <w:rPr>
          <w:rFonts w:ascii="Arial" w:hAnsi="Arial" w:cs="Arial"/>
        </w:rPr>
        <w:t xml:space="preserve"> wordt </w:t>
      </w:r>
      <w:r w:rsidR="006D58F4" w:rsidRPr="00B7547B">
        <w:rPr>
          <w:rFonts w:ascii="Arial" w:hAnsi="Arial" w:cs="Arial"/>
        </w:rPr>
        <w:t xml:space="preserve">dat deel van </w:t>
      </w:r>
      <w:r w:rsidR="00FB1AC6" w:rsidRPr="00B7547B">
        <w:rPr>
          <w:rFonts w:ascii="Arial" w:hAnsi="Arial" w:cs="Arial"/>
        </w:rPr>
        <w:t xml:space="preserve">de compensatie uitgekeerd in een periode van maximaal 10 </w:t>
      </w:r>
      <w:r w:rsidR="008E09C8" w:rsidRPr="00B7547B">
        <w:rPr>
          <w:rFonts w:ascii="Arial" w:hAnsi="Arial" w:cs="Arial"/>
        </w:rPr>
        <w:t>jaar</w:t>
      </w:r>
      <w:r w:rsidR="00FB1AC6" w:rsidRPr="00B7547B">
        <w:rPr>
          <w:rFonts w:ascii="Arial" w:hAnsi="Arial" w:cs="Arial"/>
        </w:rPr>
        <w:t>.</w:t>
      </w:r>
    </w:p>
    <w:p w14:paraId="41BEF025" w14:textId="77777777" w:rsidR="0014167F" w:rsidRDefault="0014167F" w:rsidP="001012A3">
      <w:pPr>
        <w:spacing w:after="0"/>
        <w:rPr>
          <w:rFonts w:ascii="Arial" w:hAnsi="Arial" w:cs="Arial"/>
        </w:rPr>
      </w:pPr>
    </w:p>
    <w:p w14:paraId="5F763388" w14:textId="77777777" w:rsidR="00E92AA3" w:rsidRDefault="00E92AA3"/>
    <w:sectPr w:rsidR="00E92AA3">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B277" w14:textId="77777777" w:rsidR="00A657C6" w:rsidRDefault="00A657C6" w:rsidP="001012A3">
      <w:pPr>
        <w:spacing w:after="0" w:line="240" w:lineRule="auto"/>
      </w:pPr>
      <w:r>
        <w:separator/>
      </w:r>
    </w:p>
  </w:endnote>
  <w:endnote w:type="continuationSeparator" w:id="0">
    <w:p w14:paraId="707B57A8" w14:textId="77777777" w:rsidR="00A657C6" w:rsidRDefault="00A657C6" w:rsidP="001012A3">
      <w:pPr>
        <w:spacing w:after="0" w:line="240" w:lineRule="auto"/>
      </w:pPr>
      <w:r>
        <w:continuationSeparator/>
      </w:r>
    </w:p>
  </w:endnote>
  <w:endnote w:type="continuationNotice" w:id="1">
    <w:p w14:paraId="69F9CB75" w14:textId="77777777" w:rsidR="00A657C6" w:rsidRDefault="00A65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76E6" w14:textId="6ED78DBE" w:rsidR="008C61CD" w:rsidRDefault="008C61CD">
    <w:pPr>
      <w:pStyle w:val="Voettekst"/>
    </w:pP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FD6B" w14:textId="77777777" w:rsidR="00A657C6" w:rsidRDefault="00A657C6" w:rsidP="001012A3">
      <w:pPr>
        <w:spacing w:after="0" w:line="240" w:lineRule="auto"/>
      </w:pPr>
      <w:r>
        <w:separator/>
      </w:r>
    </w:p>
  </w:footnote>
  <w:footnote w:type="continuationSeparator" w:id="0">
    <w:p w14:paraId="28936199" w14:textId="77777777" w:rsidR="00A657C6" w:rsidRDefault="00A657C6" w:rsidP="001012A3">
      <w:pPr>
        <w:spacing w:after="0" w:line="240" w:lineRule="auto"/>
      </w:pPr>
      <w:r>
        <w:continuationSeparator/>
      </w:r>
    </w:p>
  </w:footnote>
  <w:footnote w:type="continuationNotice" w:id="1">
    <w:p w14:paraId="4D5CB30A" w14:textId="77777777" w:rsidR="00A657C6" w:rsidRDefault="00A65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98C1" w14:textId="77777777" w:rsidR="00A3596F" w:rsidRDefault="00A657C6">
    <w:pPr>
      <w:pStyle w:val="Koptekst"/>
    </w:pPr>
    <w:r>
      <w:rPr>
        <w:noProof/>
      </w:rPr>
      <w:pict w14:anchorId="61067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33672" o:spid="_x0000_s1026" type="#_x0000_t136" style="position:absolute;margin-left:0;margin-top:0;width:526.65pt;height:112.85pt;rotation:315;z-index:-251658239;mso-position-horizontal:center;mso-position-horizontal-relative:margin;mso-position-vertical:center;mso-position-vertical-relative:margin" o:allowincell="f" fillcolor="silver" stroked="f">
          <v:fill opacity=".5"/>
          <v:textpath style="font-family:&quot;Calibri&quot;;font-size:1pt" string="VERTROUWELIJ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07D7" w14:textId="68698C27" w:rsidR="00A3596F" w:rsidRDefault="00A657C6">
    <w:pPr>
      <w:pStyle w:val="Koptekst"/>
    </w:pPr>
    <w:r>
      <w:rPr>
        <w:noProof/>
      </w:rPr>
      <w:pict w14:anchorId="50E71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33673" o:spid="_x0000_s1027" type="#_x0000_t136" style="position:absolute;margin-left:0;margin-top:0;width:526.65pt;height:112.85pt;rotation:315;z-index:-251658238;mso-position-horizontal:center;mso-position-horizontal-relative:margin;mso-position-vertical:center;mso-position-vertical-relative:margin" o:allowincell="f" fillcolor="silver" stroked="f">
          <v:fill opacity=".5"/>
          <v:textpath style="font-family:&quot;Calibri&quot;;font-size:1pt" string="VERTROUWELIJK"/>
          <w10:wrap anchorx="margin" anchory="margin"/>
        </v:shape>
      </w:pict>
    </w:r>
    <w:r w:rsidR="007A7BF2">
      <w:t>Hoofdlijnenresultaat 15 december</w:t>
    </w:r>
    <w:r w:rsidR="00A3596F">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327A" w14:textId="77777777" w:rsidR="00A3596F" w:rsidRDefault="00A657C6">
    <w:pPr>
      <w:pStyle w:val="Koptekst"/>
    </w:pPr>
    <w:r>
      <w:rPr>
        <w:noProof/>
      </w:rPr>
      <w:pict w14:anchorId="4BEED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33671" o:spid="_x0000_s1025" type="#_x0000_t136" style="position:absolute;margin-left:0;margin-top:0;width:526.65pt;height:112.85pt;rotation:315;z-index:-251658240;mso-position-horizontal:center;mso-position-horizontal-relative:margin;mso-position-vertical:center;mso-position-vertical-relative:margin" o:allowincell="f" fillcolor="silver" stroked="f">
          <v:fill opacity=".5"/>
          <v:textpath style="font-family:&quot;Calibri&quot;;font-size:1pt" string="VERTROUWELIJ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75D"/>
    <w:multiLevelType w:val="hybridMultilevel"/>
    <w:tmpl w:val="D212A8A0"/>
    <w:lvl w:ilvl="0" w:tplc="2924986C">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3C6DB3"/>
    <w:multiLevelType w:val="hybridMultilevel"/>
    <w:tmpl w:val="4308E288"/>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C6160D"/>
    <w:multiLevelType w:val="hybridMultilevel"/>
    <w:tmpl w:val="D41E3DB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81177E2"/>
    <w:multiLevelType w:val="hybridMultilevel"/>
    <w:tmpl w:val="CF7EC72C"/>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C3025A4"/>
    <w:multiLevelType w:val="hybridMultilevel"/>
    <w:tmpl w:val="5E927B3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160293"/>
    <w:multiLevelType w:val="hybridMultilevel"/>
    <w:tmpl w:val="B4E0A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EB4D98"/>
    <w:multiLevelType w:val="hybridMultilevel"/>
    <w:tmpl w:val="70E6B448"/>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4FA4EA1"/>
    <w:multiLevelType w:val="hybridMultilevel"/>
    <w:tmpl w:val="85EA0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455EF7"/>
    <w:multiLevelType w:val="hybridMultilevel"/>
    <w:tmpl w:val="EE002D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6646610"/>
    <w:multiLevelType w:val="hybridMultilevel"/>
    <w:tmpl w:val="7128A3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88C030C"/>
    <w:multiLevelType w:val="hybridMultilevel"/>
    <w:tmpl w:val="9EEC6EEA"/>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5117D5"/>
    <w:multiLevelType w:val="hybridMultilevel"/>
    <w:tmpl w:val="D174E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D67DF5"/>
    <w:multiLevelType w:val="hybridMultilevel"/>
    <w:tmpl w:val="FCB8EA72"/>
    <w:lvl w:ilvl="0" w:tplc="2924986C">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4FF4C08"/>
    <w:multiLevelType w:val="hybridMultilevel"/>
    <w:tmpl w:val="A852003A"/>
    <w:lvl w:ilvl="0" w:tplc="E9029578">
      <w:numFmt w:val="bullet"/>
      <w:lvlText w:val="-"/>
      <w:lvlJc w:val="left"/>
      <w:pPr>
        <w:ind w:left="720" w:hanging="360"/>
      </w:pPr>
      <w:rPr>
        <w:rFonts w:ascii="Segoe UI" w:eastAsia="Calibri"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ECD4E30"/>
    <w:multiLevelType w:val="hybridMultilevel"/>
    <w:tmpl w:val="016E5906"/>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EEB4B68"/>
    <w:multiLevelType w:val="hybridMultilevel"/>
    <w:tmpl w:val="1938B9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9573945">
    <w:abstractNumId w:val="0"/>
  </w:num>
  <w:num w:numId="2" w16cid:durableId="400443384">
    <w:abstractNumId w:val="4"/>
  </w:num>
  <w:num w:numId="3" w16cid:durableId="945969029">
    <w:abstractNumId w:val="12"/>
  </w:num>
  <w:num w:numId="4" w16cid:durableId="1888102031">
    <w:abstractNumId w:val="5"/>
  </w:num>
  <w:num w:numId="5" w16cid:durableId="1798449614">
    <w:abstractNumId w:val="8"/>
  </w:num>
  <w:num w:numId="6" w16cid:durableId="239799984">
    <w:abstractNumId w:val="15"/>
  </w:num>
  <w:num w:numId="7" w16cid:durableId="1295260741">
    <w:abstractNumId w:val="9"/>
  </w:num>
  <w:num w:numId="8" w16cid:durableId="2139637351">
    <w:abstractNumId w:val="7"/>
  </w:num>
  <w:num w:numId="9" w16cid:durableId="805395622">
    <w:abstractNumId w:val="2"/>
  </w:num>
  <w:num w:numId="10" w16cid:durableId="1271010144">
    <w:abstractNumId w:val="14"/>
  </w:num>
  <w:num w:numId="11" w16cid:durableId="50613661">
    <w:abstractNumId w:val="6"/>
  </w:num>
  <w:num w:numId="12" w16cid:durableId="589510184">
    <w:abstractNumId w:val="10"/>
  </w:num>
  <w:num w:numId="13" w16cid:durableId="1732654722">
    <w:abstractNumId w:val="3"/>
  </w:num>
  <w:num w:numId="14" w16cid:durableId="1204176377">
    <w:abstractNumId w:val="1"/>
  </w:num>
  <w:num w:numId="15" w16cid:durableId="402679292">
    <w:abstractNumId w:val="11"/>
  </w:num>
  <w:num w:numId="16" w16cid:durableId="93317017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A3"/>
    <w:rsid w:val="0002461A"/>
    <w:rsid w:val="000440FA"/>
    <w:rsid w:val="0004749A"/>
    <w:rsid w:val="00047F7D"/>
    <w:rsid w:val="00061C03"/>
    <w:rsid w:val="00072991"/>
    <w:rsid w:val="00083167"/>
    <w:rsid w:val="00092265"/>
    <w:rsid w:val="000A0351"/>
    <w:rsid w:val="000A33AC"/>
    <w:rsid w:val="000D4E8E"/>
    <w:rsid w:val="000F3119"/>
    <w:rsid w:val="000F4270"/>
    <w:rsid w:val="001012A3"/>
    <w:rsid w:val="00116CA7"/>
    <w:rsid w:val="0012286C"/>
    <w:rsid w:val="0014167F"/>
    <w:rsid w:val="00146420"/>
    <w:rsid w:val="00157BA6"/>
    <w:rsid w:val="00160F42"/>
    <w:rsid w:val="00173A83"/>
    <w:rsid w:val="001942C3"/>
    <w:rsid w:val="00196102"/>
    <w:rsid w:val="001A2CFA"/>
    <w:rsid w:val="001D0CF2"/>
    <w:rsid w:val="001E11AE"/>
    <w:rsid w:val="001E1740"/>
    <w:rsid w:val="00203194"/>
    <w:rsid w:val="00205DAD"/>
    <w:rsid w:val="002454E3"/>
    <w:rsid w:val="00247BC9"/>
    <w:rsid w:val="00260976"/>
    <w:rsid w:val="002810B0"/>
    <w:rsid w:val="00283330"/>
    <w:rsid w:val="00296608"/>
    <w:rsid w:val="002B1AB3"/>
    <w:rsid w:val="002D51D1"/>
    <w:rsid w:val="002D7725"/>
    <w:rsid w:val="002E0B81"/>
    <w:rsid w:val="002F36EA"/>
    <w:rsid w:val="0031243A"/>
    <w:rsid w:val="00315C3B"/>
    <w:rsid w:val="00320876"/>
    <w:rsid w:val="00321A4B"/>
    <w:rsid w:val="00327C57"/>
    <w:rsid w:val="0036430C"/>
    <w:rsid w:val="00376B72"/>
    <w:rsid w:val="003802C2"/>
    <w:rsid w:val="00390248"/>
    <w:rsid w:val="00395819"/>
    <w:rsid w:val="003A1AE2"/>
    <w:rsid w:val="003A7CF2"/>
    <w:rsid w:val="003B475C"/>
    <w:rsid w:val="003C3B67"/>
    <w:rsid w:val="003E6275"/>
    <w:rsid w:val="003F78CE"/>
    <w:rsid w:val="004050F8"/>
    <w:rsid w:val="00415D31"/>
    <w:rsid w:val="004206B9"/>
    <w:rsid w:val="00420BA1"/>
    <w:rsid w:val="004316D3"/>
    <w:rsid w:val="00472FD7"/>
    <w:rsid w:val="00475209"/>
    <w:rsid w:val="00476C40"/>
    <w:rsid w:val="004956E1"/>
    <w:rsid w:val="004A1DA8"/>
    <w:rsid w:val="004B1F9A"/>
    <w:rsid w:val="005164DC"/>
    <w:rsid w:val="005401F2"/>
    <w:rsid w:val="00540D3C"/>
    <w:rsid w:val="005532D7"/>
    <w:rsid w:val="00582ABC"/>
    <w:rsid w:val="005A0BFA"/>
    <w:rsid w:val="005A2A5B"/>
    <w:rsid w:val="005A5824"/>
    <w:rsid w:val="005A7AB4"/>
    <w:rsid w:val="005B34CB"/>
    <w:rsid w:val="005B536A"/>
    <w:rsid w:val="005C53A7"/>
    <w:rsid w:val="005E1487"/>
    <w:rsid w:val="005E2E9D"/>
    <w:rsid w:val="005F67E4"/>
    <w:rsid w:val="00612F4E"/>
    <w:rsid w:val="00614157"/>
    <w:rsid w:val="0061538D"/>
    <w:rsid w:val="00632913"/>
    <w:rsid w:val="00642BA0"/>
    <w:rsid w:val="00647FEB"/>
    <w:rsid w:val="006518A3"/>
    <w:rsid w:val="0065765D"/>
    <w:rsid w:val="00682909"/>
    <w:rsid w:val="006940A9"/>
    <w:rsid w:val="006B5EBB"/>
    <w:rsid w:val="006B6B78"/>
    <w:rsid w:val="006D4B3C"/>
    <w:rsid w:val="006D58F4"/>
    <w:rsid w:val="006F0D91"/>
    <w:rsid w:val="006F7D5D"/>
    <w:rsid w:val="00701312"/>
    <w:rsid w:val="0071488E"/>
    <w:rsid w:val="007520CD"/>
    <w:rsid w:val="0079461F"/>
    <w:rsid w:val="007A6D2B"/>
    <w:rsid w:val="007A7BF2"/>
    <w:rsid w:val="007B0054"/>
    <w:rsid w:val="007C2A34"/>
    <w:rsid w:val="007C3689"/>
    <w:rsid w:val="007C53E4"/>
    <w:rsid w:val="007C6D8E"/>
    <w:rsid w:val="007D58E1"/>
    <w:rsid w:val="007E7CC4"/>
    <w:rsid w:val="008159FB"/>
    <w:rsid w:val="0082069C"/>
    <w:rsid w:val="0084063F"/>
    <w:rsid w:val="00840F7F"/>
    <w:rsid w:val="0085355F"/>
    <w:rsid w:val="00857205"/>
    <w:rsid w:val="008623F2"/>
    <w:rsid w:val="00863AB0"/>
    <w:rsid w:val="00877481"/>
    <w:rsid w:val="008C61CD"/>
    <w:rsid w:val="008E09C8"/>
    <w:rsid w:val="008E2594"/>
    <w:rsid w:val="008E2BBE"/>
    <w:rsid w:val="008F1DB5"/>
    <w:rsid w:val="008F365D"/>
    <w:rsid w:val="00905CA2"/>
    <w:rsid w:val="0092542C"/>
    <w:rsid w:val="0093300C"/>
    <w:rsid w:val="00943333"/>
    <w:rsid w:val="0095337F"/>
    <w:rsid w:val="00973DF0"/>
    <w:rsid w:val="00974423"/>
    <w:rsid w:val="00984C88"/>
    <w:rsid w:val="009B0B1F"/>
    <w:rsid w:val="009B585C"/>
    <w:rsid w:val="009C27C2"/>
    <w:rsid w:val="009C6655"/>
    <w:rsid w:val="009D0F18"/>
    <w:rsid w:val="009D45F7"/>
    <w:rsid w:val="00A01610"/>
    <w:rsid w:val="00A06AA9"/>
    <w:rsid w:val="00A24BE5"/>
    <w:rsid w:val="00A31C6E"/>
    <w:rsid w:val="00A3596F"/>
    <w:rsid w:val="00A47584"/>
    <w:rsid w:val="00A6015D"/>
    <w:rsid w:val="00A657C6"/>
    <w:rsid w:val="00A85996"/>
    <w:rsid w:val="00A90962"/>
    <w:rsid w:val="00A94C33"/>
    <w:rsid w:val="00A96FD4"/>
    <w:rsid w:val="00AC1C1A"/>
    <w:rsid w:val="00AC3CD4"/>
    <w:rsid w:val="00AD0DC7"/>
    <w:rsid w:val="00AE3898"/>
    <w:rsid w:val="00AE73F5"/>
    <w:rsid w:val="00AF2A65"/>
    <w:rsid w:val="00B02A46"/>
    <w:rsid w:val="00B05B91"/>
    <w:rsid w:val="00B06DDF"/>
    <w:rsid w:val="00B34F91"/>
    <w:rsid w:val="00B44689"/>
    <w:rsid w:val="00B473A6"/>
    <w:rsid w:val="00B51ED8"/>
    <w:rsid w:val="00B64781"/>
    <w:rsid w:val="00B67FE1"/>
    <w:rsid w:val="00B7547B"/>
    <w:rsid w:val="00B7763F"/>
    <w:rsid w:val="00B850D7"/>
    <w:rsid w:val="00BA0228"/>
    <w:rsid w:val="00BA69C4"/>
    <w:rsid w:val="00BA7D35"/>
    <w:rsid w:val="00BB3F74"/>
    <w:rsid w:val="00BB565B"/>
    <w:rsid w:val="00BD79E7"/>
    <w:rsid w:val="00BE4A6E"/>
    <w:rsid w:val="00C2480B"/>
    <w:rsid w:val="00C31F01"/>
    <w:rsid w:val="00C31F0F"/>
    <w:rsid w:val="00C4197F"/>
    <w:rsid w:val="00C73F17"/>
    <w:rsid w:val="00CA740F"/>
    <w:rsid w:val="00CB4A91"/>
    <w:rsid w:val="00CD11DB"/>
    <w:rsid w:val="00CD1EC3"/>
    <w:rsid w:val="00CD643D"/>
    <w:rsid w:val="00CE0BEC"/>
    <w:rsid w:val="00CE6404"/>
    <w:rsid w:val="00D22483"/>
    <w:rsid w:val="00D25022"/>
    <w:rsid w:val="00D33A57"/>
    <w:rsid w:val="00D419E9"/>
    <w:rsid w:val="00D529A0"/>
    <w:rsid w:val="00D53B5F"/>
    <w:rsid w:val="00D56A34"/>
    <w:rsid w:val="00D6489F"/>
    <w:rsid w:val="00D7758B"/>
    <w:rsid w:val="00DB3E87"/>
    <w:rsid w:val="00DC040D"/>
    <w:rsid w:val="00DC7ACD"/>
    <w:rsid w:val="00DE0080"/>
    <w:rsid w:val="00DE0F7E"/>
    <w:rsid w:val="00DF20D0"/>
    <w:rsid w:val="00E023C9"/>
    <w:rsid w:val="00E02929"/>
    <w:rsid w:val="00E725AF"/>
    <w:rsid w:val="00E8055F"/>
    <w:rsid w:val="00E92AA3"/>
    <w:rsid w:val="00EE4AC8"/>
    <w:rsid w:val="00F0765A"/>
    <w:rsid w:val="00F109A0"/>
    <w:rsid w:val="00F25C7B"/>
    <w:rsid w:val="00F269A4"/>
    <w:rsid w:val="00F310EC"/>
    <w:rsid w:val="00F44E76"/>
    <w:rsid w:val="00F61E13"/>
    <w:rsid w:val="00F66000"/>
    <w:rsid w:val="00F739BD"/>
    <w:rsid w:val="00F94638"/>
    <w:rsid w:val="00F959B9"/>
    <w:rsid w:val="00FB1AC6"/>
    <w:rsid w:val="00FC6C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8ED5B"/>
  <w15:chartTrackingRefBased/>
  <w15:docId w15:val="{856D771D-72A0-4E18-A3A5-2A334266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12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12A3"/>
    <w:pPr>
      <w:ind w:left="720"/>
      <w:contextualSpacing/>
    </w:pPr>
  </w:style>
  <w:style w:type="character" w:styleId="Verwijzingopmerking">
    <w:name w:val="annotation reference"/>
    <w:basedOn w:val="Standaardalinea-lettertype"/>
    <w:uiPriority w:val="99"/>
    <w:semiHidden/>
    <w:unhideWhenUsed/>
    <w:rsid w:val="001012A3"/>
    <w:rPr>
      <w:sz w:val="16"/>
      <w:szCs w:val="16"/>
    </w:rPr>
  </w:style>
  <w:style w:type="paragraph" w:styleId="Tekstopmerking">
    <w:name w:val="annotation text"/>
    <w:basedOn w:val="Standaard"/>
    <w:link w:val="TekstopmerkingChar"/>
    <w:uiPriority w:val="99"/>
    <w:unhideWhenUsed/>
    <w:rsid w:val="001012A3"/>
    <w:pPr>
      <w:spacing w:line="240" w:lineRule="auto"/>
    </w:pPr>
    <w:rPr>
      <w:sz w:val="20"/>
      <w:szCs w:val="20"/>
    </w:rPr>
  </w:style>
  <w:style w:type="character" w:customStyle="1" w:styleId="TekstopmerkingChar">
    <w:name w:val="Tekst opmerking Char"/>
    <w:basedOn w:val="Standaardalinea-lettertype"/>
    <w:link w:val="Tekstopmerking"/>
    <w:uiPriority w:val="99"/>
    <w:rsid w:val="001012A3"/>
    <w:rPr>
      <w:sz w:val="20"/>
      <w:szCs w:val="20"/>
    </w:rPr>
  </w:style>
  <w:style w:type="paragraph" w:styleId="Normaalweb">
    <w:name w:val="Normal (Web)"/>
    <w:basedOn w:val="Standaard"/>
    <w:uiPriority w:val="99"/>
    <w:semiHidden/>
    <w:unhideWhenUsed/>
    <w:rsid w:val="001012A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012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12A3"/>
  </w:style>
  <w:style w:type="paragraph" w:styleId="Voettekst">
    <w:name w:val="footer"/>
    <w:basedOn w:val="Standaard"/>
    <w:link w:val="VoettekstChar"/>
    <w:uiPriority w:val="99"/>
    <w:unhideWhenUsed/>
    <w:rsid w:val="001012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12A3"/>
  </w:style>
  <w:style w:type="paragraph" w:styleId="Revisie">
    <w:name w:val="Revision"/>
    <w:hidden/>
    <w:uiPriority w:val="99"/>
    <w:semiHidden/>
    <w:rsid w:val="005532D7"/>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1942C3"/>
    <w:rPr>
      <w:b/>
      <w:bCs/>
    </w:rPr>
  </w:style>
  <w:style w:type="character" w:customStyle="1" w:styleId="OnderwerpvanopmerkingChar">
    <w:name w:val="Onderwerp van opmerking Char"/>
    <w:basedOn w:val="TekstopmerkingChar"/>
    <w:link w:val="Onderwerpvanopmerking"/>
    <w:uiPriority w:val="99"/>
    <w:semiHidden/>
    <w:rsid w:val="001942C3"/>
    <w:rPr>
      <w:b/>
      <w:bCs/>
      <w:sz w:val="20"/>
      <w:szCs w:val="20"/>
    </w:rPr>
  </w:style>
  <w:style w:type="character" w:customStyle="1" w:styleId="cf01">
    <w:name w:val="cf01"/>
    <w:basedOn w:val="Standaardalinea-lettertype"/>
    <w:rsid w:val="00B850D7"/>
    <w:rPr>
      <w:rFonts w:ascii="Segoe UI" w:hAnsi="Segoe UI" w:cs="Segoe UI" w:hint="default"/>
      <w:sz w:val="18"/>
      <w:szCs w:val="18"/>
    </w:rPr>
  </w:style>
  <w:style w:type="paragraph" w:customStyle="1" w:styleId="Default">
    <w:name w:val="Default"/>
    <w:rsid w:val="009D45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23_ xmlns="36c3285e-37a5-459f-9433-fc78b8321b4b">1</_x0023_>
    <lcf76f155ced4ddcb4097134ff3c332f xmlns="36c3285e-37a5-459f-9433-fc78b8321b4b">
      <Terms xmlns="http://schemas.microsoft.com/office/infopath/2007/PartnerControls"/>
    </lcf76f155ced4ddcb4097134ff3c332f>
    <TaxCatchAll xmlns="51204b01-0189-4b7b-a685-2c1e9ef10140" xsi:nil="true"/>
    <Nummer xmlns="36c3285e-37a5-459f-9433-fc78b8321b4b" xsi:nil="true"/>
    <Eigenaar xmlns="36c3285e-37a5-459f-9433-fc78b8321b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3B10A3E6DAC45BBF5270ADBE9043F" ma:contentTypeVersion="23" ma:contentTypeDescription="Een nieuw document maken." ma:contentTypeScope="" ma:versionID="eac007ee788d38ead12bb958cd616d05">
  <xsd:schema xmlns:xsd="http://www.w3.org/2001/XMLSchema" xmlns:xs="http://www.w3.org/2001/XMLSchema" xmlns:p="http://schemas.microsoft.com/office/2006/metadata/properties" xmlns:ns2="36c3285e-37a5-459f-9433-fc78b8321b4b" xmlns:ns3="50aea88f-dfac-4775-a7ea-fd69c1d966f0" xmlns:ns4="51204b01-0189-4b7b-a685-2c1e9ef10140" targetNamespace="http://schemas.microsoft.com/office/2006/metadata/properties" ma:root="true" ma:fieldsID="e78fae817bfe3e2aac20328bbb289392" ns2:_="" ns3:_="" ns4:_="">
    <xsd:import namespace="36c3285e-37a5-459f-9433-fc78b8321b4b"/>
    <xsd:import namespace="50aea88f-dfac-4775-a7ea-fd69c1d966f0"/>
    <xsd:import namespace="51204b01-0189-4b7b-a685-2c1e9ef101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CR" minOccurs="0"/>
                <xsd:element ref="ns2:MediaServiceGenerationTime" minOccurs="0"/>
                <xsd:element ref="ns2:MediaServiceEventHashCode" minOccurs="0"/>
                <xsd:element ref="ns2:MediaServiceObjectDetectorVersions" minOccurs="0"/>
                <xsd:element ref="ns2:_x0023_" minOccurs="0"/>
                <xsd:element ref="ns2:Nummer" minOccurs="0"/>
                <xsd:element ref="ns2:Eigen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3285e-37a5-459f-9433-fc78b8321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d8f7500-a481-4c7a-a7a3-395226a43927"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x0023_" ma:index="24" nillable="true" ma:displayName="#" ma:decimals="0" ma:default="1" ma:format="Dropdown" ma:internalName="_x0023_" ma:percentage="FALSE">
      <xsd:simpleType>
        <xsd:restriction base="dms:Number"/>
      </xsd:simpleType>
    </xsd:element>
    <xsd:element name="Nummer" ma:index="25" nillable="true" ma:displayName="Nummer" ma:format="Dropdown" ma:internalName="Nummer" ma:percentage="FALSE">
      <xsd:simpleType>
        <xsd:restriction base="dms:Number"/>
      </xsd:simpleType>
    </xsd:element>
    <xsd:element name="Eigenaar" ma:index="26" nillable="true" ma:displayName="Eigenaar" ma:format="Dropdown" ma:internalName="Eigena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ea88f-dfac-4775-a7ea-fd69c1d966f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204b01-0189-4b7b-a685-2c1e9ef101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6b88490-0818-40be-95ad-d3d8e63cdf25}" ma:internalName="TaxCatchAll" ma:showField="CatchAllData" ma:web="50aea88f-dfac-4775-a7ea-fd69c1d96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6D73C-AAB5-4188-83DA-15572B13382D}">
  <ds:schemaRefs>
    <ds:schemaRef ds:uri="http://schemas.microsoft.com/sharepoint/v3/contenttype/forms"/>
  </ds:schemaRefs>
</ds:datastoreItem>
</file>

<file path=customXml/itemProps2.xml><?xml version="1.0" encoding="utf-8"?>
<ds:datastoreItem xmlns:ds="http://schemas.openxmlformats.org/officeDocument/2006/customXml" ds:itemID="{90A708BA-1B56-4C6B-BD33-9B41E3D8EF8C}">
  <ds:schemaRefs>
    <ds:schemaRef ds:uri="http://schemas.microsoft.com/office/2006/metadata/properties"/>
    <ds:schemaRef ds:uri="http://schemas.microsoft.com/office/infopath/2007/PartnerControls"/>
    <ds:schemaRef ds:uri="36c3285e-37a5-459f-9433-fc78b8321b4b"/>
    <ds:schemaRef ds:uri="51204b01-0189-4b7b-a685-2c1e9ef10140"/>
  </ds:schemaRefs>
</ds:datastoreItem>
</file>

<file path=customXml/itemProps3.xml><?xml version="1.0" encoding="utf-8"?>
<ds:datastoreItem xmlns:ds="http://schemas.openxmlformats.org/officeDocument/2006/customXml" ds:itemID="{FE509EC3-F609-4798-823E-55F80A970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3285e-37a5-459f-9433-fc78b8321b4b"/>
    <ds:schemaRef ds:uri="50aea88f-dfac-4775-a7ea-fd69c1d966f0"/>
    <ds:schemaRef ds:uri="51204b01-0189-4b7b-a685-2c1e9ef10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f94f0d-9a3d-4854-9288-bb90dcf2a90d}" enabled="0" method="" siteId="{c1f94f0d-9a3d-4854-9288-bb90dcf2a90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3418</Words>
  <Characters>18801</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Janssen</dc:creator>
  <cp:keywords/>
  <dc:description/>
  <cp:lastModifiedBy>Lammeretz, Arno</cp:lastModifiedBy>
  <cp:revision>39</cp:revision>
  <dcterms:created xsi:type="dcterms:W3CDTF">2023-12-15T12:55:00Z</dcterms:created>
  <dcterms:modified xsi:type="dcterms:W3CDTF">2023-12-15T13:39:00Z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0x0101001493B10A3E6DAC45BBF5270ADBE9043F</vt:lpwstr>
  </property>
  <property fmtid="{D5CDD505-2E9C-101B-9397-08002B2CF9AE}" pid="3" name="MediaServiceImageTags">
    <vt:lpwstr/>
  </property>
</Properties>
</file>